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904F" w14:textId="77777777" w:rsidR="00355668" w:rsidRPr="00842BBA" w:rsidRDefault="00355668">
      <w:pPr>
        <w:pStyle w:val="Heading1"/>
        <w:bidi/>
        <w:rPr>
          <w:rFonts w:eastAsia="Times New Roman"/>
          <w:color w:val="000000" w:themeColor="text1"/>
          <w:kern w:val="36"/>
          <w:sz w:val="48"/>
          <w:szCs w:val="48"/>
          <w14:ligatures w14:val="none"/>
        </w:rPr>
      </w:pPr>
      <w:r w:rsidRPr="00842BBA">
        <w:rPr>
          <w:rFonts w:eastAsia="Times New Roman"/>
          <w:color w:val="000000" w:themeColor="text1"/>
          <w:rtl/>
        </w:rPr>
        <w:t>​تقرير مشروع الأحياء: الخلايا الجذعية المستخرجة من الأسنان</w:t>
      </w:r>
    </w:p>
    <w:p w14:paraId="3CE2081B" w14:textId="77777777" w:rsidR="00355668" w:rsidRPr="00842BBA" w:rsidRDefault="00355668">
      <w:pPr>
        <w:pStyle w:val="Heading2"/>
        <w:bidi/>
        <w:rPr>
          <w:rFonts w:eastAsia="Times New Roman"/>
          <w:color w:val="000000" w:themeColor="text1"/>
          <w:rtl/>
        </w:rPr>
      </w:pPr>
      <w:r w:rsidRPr="00842BBA">
        <w:rPr>
          <w:rFonts w:eastAsia="Times New Roman"/>
          <w:color w:val="000000" w:themeColor="text1"/>
          <w:rtl/>
        </w:rPr>
        <w:t>​(كنز بيولوجي للمستقبل)</w:t>
      </w:r>
    </w:p>
    <w:p w14:paraId="465DD2BE" w14:textId="02A24E0C" w:rsidR="00355668" w:rsidRPr="00842BBA" w:rsidRDefault="00355668">
      <w:pPr>
        <w:pStyle w:val="NormalWeb"/>
        <w:bidi/>
        <w:rPr>
          <w:color w:val="000000" w:themeColor="text1"/>
          <w:rtl/>
        </w:rPr>
      </w:pPr>
      <w:r w:rsidRPr="00842BBA">
        <w:rPr>
          <w:color w:val="000000" w:themeColor="text1"/>
          <w:rtl/>
        </w:rPr>
        <w:t>​</w:t>
      </w:r>
      <w:r w:rsidRPr="00842BBA">
        <w:rPr>
          <w:b/>
          <w:bCs/>
          <w:color w:val="000000" w:themeColor="text1"/>
          <w:rtl/>
        </w:rPr>
        <w:t>إعداد الطالب:</w:t>
      </w:r>
      <w:r w:rsidRPr="00842BBA">
        <w:rPr>
          <w:color w:val="000000" w:themeColor="text1"/>
          <w:rtl/>
        </w:rPr>
        <w:t xml:space="preserve"> (عمر الحوراني)</w:t>
      </w:r>
    </w:p>
    <w:p w14:paraId="186AA22F" w14:textId="77777777" w:rsidR="00355668" w:rsidRPr="00842BBA" w:rsidRDefault="00355668">
      <w:pPr>
        <w:pStyle w:val="NormalWeb"/>
        <w:bidi/>
        <w:rPr>
          <w:color w:val="000000" w:themeColor="text1"/>
          <w:rtl/>
        </w:rPr>
      </w:pPr>
      <w:r w:rsidRPr="00842BBA">
        <w:rPr>
          <w:b/>
          <w:bCs/>
          <w:color w:val="000000" w:themeColor="text1"/>
          <w:rtl/>
        </w:rPr>
        <w:t>الصف:</w:t>
      </w:r>
      <w:r w:rsidRPr="00842BBA">
        <w:rPr>
          <w:color w:val="000000" w:themeColor="text1"/>
          <w:rtl/>
        </w:rPr>
        <w:t xml:space="preserve"> التاسع الأساسي</w:t>
      </w:r>
    </w:p>
    <w:p w14:paraId="26C33DA2" w14:textId="78D7DE27" w:rsidR="00355668" w:rsidRPr="00842BBA" w:rsidRDefault="00355668">
      <w:pPr>
        <w:pStyle w:val="NormalWeb"/>
        <w:bidi/>
        <w:rPr>
          <w:color w:val="000000" w:themeColor="text1"/>
        </w:rPr>
      </w:pPr>
      <w:r w:rsidRPr="00842BBA">
        <w:rPr>
          <w:b/>
          <w:bCs/>
          <w:color w:val="000000" w:themeColor="text1"/>
          <w:rtl/>
        </w:rPr>
        <w:t>المادة:</w:t>
      </w:r>
      <w:r w:rsidRPr="00842BBA">
        <w:rPr>
          <w:color w:val="000000" w:themeColor="text1"/>
          <w:rtl/>
        </w:rPr>
        <w:t xml:space="preserve"> الأحياء</w:t>
      </w:r>
    </w:p>
    <w:p w14:paraId="2B203251" w14:textId="77777777" w:rsidR="00355668" w:rsidRPr="00842BBA" w:rsidRDefault="00355668">
      <w:pPr>
        <w:pStyle w:val="Heading3"/>
        <w:bidi/>
        <w:rPr>
          <w:rFonts w:eastAsia="Times New Roman"/>
          <w:color w:val="000000" w:themeColor="text1"/>
          <w:rtl/>
        </w:rPr>
      </w:pPr>
      <w:r w:rsidRPr="00842BBA">
        <w:rPr>
          <w:rFonts w:eastAsia="Times New Roman"/>
          <w:color w:val="000000" w:themeColor="text1"/>
          <w:rtl/>
        </w:rPr>
        <w:t>​1. ملخص البحث (</w:t>
      </w:r>
      <w:r w:rsidRPr="00842BBA">
        <w:rPr>
          <w:rFonts w:eastAsia="Times New Roman"/>
          <w:color w:val="000000" w:themeColor="text1"/>
        </w:rPr>
        <w:t>Abstract</w:t>
      </w:r>
      <w:r w:rsidRPr="00842BBA">
        <w:rPr>
          <w:rFonts w:eastAsia="Times New Roman"/>
          <w:color w:val="000000" w:themeColor="text1"/>
          <w:rtl/>
        </w:rPr>
        <w:t>)</w:t>
      </w:r>
    </w:p>
    <w:p w14:paraId="0D370553" w14:textId="77777777" w:rsidR="00355668" w:rsidRPr="00842BBA" w:rsidRDefault="00355668">
      <w:pPr>
        <w:pStyle w:val="NormalWeb"/>
        <w:bidi/>
        <w:rPr>
          <w:color w:val="000000" w:themeColor="text1"/>
          <w:rtl/>
        </w:rPr>
      </w:pPr>
      <w:r w:rsidRPr="00842BBA">
        <w:rPr>
          <w:color w:val="000000" w:themeColor="text1"/>
          <w:rtl/>
        </w:rPr>
        <w:t xml:space="preserve">​يهدف هذا المشروع إلى استكشاف أحد أحدث التطورات في مجال الطب الحيوي، وهو استخدام الخلايا الجذعية المستخرجة من لب الأسنان. يناقش التقرير خصائص هذه الخلايا، وكيف تختلف عن الأنواع الأخرى، وما هي الأمراض المستعصية التي يمكن علاجها مستقبلاً بفضل هذا الاكتشاف، مما يربط بين علم التصنيف، الوراثة، والطب الحديث. </w:t>
      </w:r>
    </w:p>
    <w:p w14:paraId="12D407F6" w14:textId="77777777" w:rsidR="00355668" w:rsidRPr="00842BBA" w:rsidRDefault="00355668">
      <w:pPr>
        <w:pStyle w:val="Heading3"/>
        <w:bidi/>
        <w:rPr>
          <w:rFonts w:eastAsia="Times New Roman"/>
          <w:color w:val="000000" w:themeColor="text1"/>
          <w:rtl/>
        </w:rPr>
      </w:pPr>
      <w:r w:rsidRPr="00842BBA">
        <w:rPr>
          <w:rFonts w:eastAsia="Times New Roman"/>
          <w:color w:val="000000" w:themeColor="text1"/>
          <w:rtl/>
        </w:rPr>
        <w:t>​2. المقدمة: المشكلة البحثية والأهمية</w:t>
      </w:r>
    </w:p>
    <w:p w14:paraId="6B4234CB" w14:textId="77777777" w:rsidR="00355668" w:rsidRPr="00842BBA" w:rsidRDefault="00355668">
      <w:pPr>
        <w:pStyle w:val="NormalWeb"/>
        <w:bidi/>
        <w:rPr>
          <w:color w:val="000000" w:themeColor="text1"/>
          <w:rtl/>
        </w:rPr>
      </w:pPr>
      <w:r w:rsidRPr="00842BBA">
        <w:rPr>
          <w:color w:val="000000" w:themeColor="text1"/>
          <w:rtl/>
        </w:rPr>
        <w:t>​يواجه الطب الحديث تحديات كبيرة في علاج تلف الأنسجة والأعضاء الناتج عن الأمراض أو الحوادث. تقليدياً، كان الحل يعتمد على الأدوية أو زراعة الأعضاء، والتي تواجه مشكلة "الرفض المناعي".</w:t>
      </w:r>
    </w:p>
    <w:p w14:paraId="65F03413" w14:textId="77777777" w:rsidR="00355668" w:rsidRPr="00842BBA" w:rsidRDefault="00355668">
      <w:pPr>
        <w:pStyle w:val="NormalWeb"/>
        <w:bidi/>
        <w:rPr>
          <w:color w:val="000000" w:themeColor="text1"/>
          <w:rtl/>
        </w:rPr>
      </w:pPr>
      <w:r w:rsidRPr="00842BBA">
        <w:rPr>
          <w:color w:val="000000" w:themeColor="text1"/>
          <w:rtl/>
        </w:rPr>
        <w:t xml:space="preserve">من هنا برزت </w:t>
      </w:r>
      <w:r w:rsidRPr="00842BBA">
        <w:rPr>
          <w:b/>
          <w:bCs/>
          <w:color w:val="000000" w:themeColor="text1"/>
          <w:rtl/>
        </w:rPr>
        <w:t>الخلايا الجذعية</w:t>
      </w:r>
      <w:r w:rsidRPr="00842BBA">
        <w:rPr>
          <w:color w:val="000000" w:themeColor="text1"/>
          <w:rtl/>
        </w:rPr>
        <w:t xml:space="preserve"> كحل ثوري. ومؤخراً، ظهرت أبحاث تؤكد وجود هذه الخلايا بوفرة في الأسنان. فكيف يمكن لهذا المصدر السهل أن يغير مستقبل الطب؟ هذا ما يستعرضه التقرير. </w:t>
      </w:r>
    </w:p>
    <w:p w14:paraId="4B0A9F22" w14:textId="77777777" w:rsidR="00355668" w:rsidRPr="00842BBA" w:rsidRDefault="00355668">
      <w:pPr>
        <w:pStyle w:val="Heading3"/>
        <w:bidi/>
        <w:rPr>
          <w:rFonts w:eastAsia="Times New Roman"/>
          <w:color w:val="000000" w:themeColor="text1"/>
          <w:rtl/>
        </w:rPr>
      </w:pPr>
      <w:r w:rsidRPr="00842BBA">
        <w:rPr>
          <w:rFonts w:eastAsia="Times New Roman"/>
          <w:color w:val="000000" w:themeColor="text1"/>
          <w:rtl/>
        </w:rPr>
        <w:t>​3. ما هي الخلايا الجذعية؟ (المفهوم والأنواع)</w:t>
      </w:r>
    </w:p>
    <w:p w14:paraId="7187BA35" w14:textId="77777777" w:rsidR="00355668" w:rsidRPr="00842BBA" w:rsidRDefault="00355668">
      <w:pPr>
        <w:pStyle w:val="NormalWeb"/>
        <w:bidi/>
        <w:rPr>
          <w:color w:val="000000" w:themeColor="text1"/>
          <w:rtl/>
        </w:rPr>
      </w:pPr>
      <w:r w:rsidRPr="00842BBA">
        <w:rPr>
          <w:color w:val="000000" w:themeColor="text1"/>
          <w:rtl/>
        </w:rPr>
        <w:t>​الخلايا الجذعية هي "الخلايا الأم" في الجسم، وهي خلايا غير متخصصة تمتلك ميزتين أساسيتين:</w:t>
      </w:r>
    </w:p>
    <w:p w14:paraId="7EFF81CE" w14:textId="77777777" w:rsidR="00355668" w:rsidRPr="00842BBA" w:rsidRDefault="00355668" w:rsidP="00355668">
      <w:pPr>
        <w:numPr>
          <w:ilvl w:val="0"/>
          <w:numId w:val="1"/>
        </w:numPr>
        <w:bidi/>
        <w:spacing w:before="100" w:beforeAutospacing="1" w:after="100" w:afterAutospacing="1" w:line="240" w:lineRule="auto"/>
        <w:rPr>
          <w:rFonts w:eastAsia="Times New Roman"/>
          <w:color w:val="000000" w:themeColor="text1"/>
          <w:rtl/>
        </w:rPr>
      </w:pPr>
      <w:r w:rsidRPr="00842BBA">
        <w:rPr>
          <w:rFonts w:eastAsia="Times New Roman"/>
          <w:color w:val="000000" w:themeColor="text1"/>
          <w:rtl/>
        </w:rPr>
        <w:t>​</w:t>
      </w:r>
      <w:r w:rsidRPr="00842BBA">
        <w:rPr>
          <w:rFonts w:eastAsia="Times New Roman"/>
          <w:b/>
          <w:bCs/>
          <w:color w:val="000000" w:themeColor="text1"/>
          <w:rtl/>
        </w:rPr>
        <w:t>القدرة على التجدد الذاتي:</w:t>
      </w:r>
      <w:r w:rsidRPr="00842BBA">
        <w:rPr>
          <w:rFonts w:eastAsia="Times New Roman"/>
          <w:color w:val="000000" w:themeColor="text1"/>
          <w:rtl/>
        </w:rPr>
        <w:t xml:space="preserve"> تنقسم لتعطي خلايا جذعية جديدة لفترات طويلة.</w:t>
      </w:r>
    </w:p>
    <w:p w14:paraId="2B23B419" w14:textId="77777777" w:rsidR="00355668" w:rsidRPr="00842BBA" w:rsidRDefault="00355668" w:rsidP="00355668">
      <w:pPr>
        <w:numPr>
          <w:ilvl w:val="0"/>
          <w:numId w:val="1"/>
        </w:numPr>
        <w:bidi/>
        <w:spacing w:before="100" w:beforeAutospacing="1" w:after="100" w:afterAutospacing="1" w:line="240" w:lineRule="auto"/>
        <w:rPr>
          <w:rFonts w:eastAsia="Times New Roman"/>
          <w:color w:val="000000" w:themeColor="text1"/>
          <w:rtl/>
        </w:rPr>
      </w:pPr>
      <w:r w:rsidRPr="00842BBA">
        <w:rPr>
          <w:rFonts w:eastAsia="Times New Roman"/>
          <w:color w:val="000000" w:themeColor="text1"/>
          <w:rtl/>
        </w:rPr>
        <w:t>​</w:t>
      </w:r>
      <w:r w:rsidRPr="00842BBA">
        <w:rPr>
          <w:rFonts w:eastAsia="Times New Roman"/>
          <w:b/>
          <w:bCs/>
          <w:color w:val="000000" w:themeColor="text1"/>
          <w:rtl/>
        </w:rPr>
        <w:t>القدرة على التمايز (</w:t>
      </w:r>
      <w:r w:rsidRPr="00842BBA">
        <w:rPr>
          <w:rFonts w:eastAsia="Times New Roman"/>
          <w:b/>
          <w:bCs/>
          <w:color w:val="000000" w:themeColor="text1"/>
        </w:rPr>
        <w:t>Differentiation</w:t>
      </w:r>
      <w:r w:rsidRPr="00842BBA">
        <w:rPr>
          <w:rFonts w:eastAsia="Times New Roman"/>
          <w:b/>
          <w:bCs/>
          <w:color w:val="000000" w:themeColor="text1"/>
          <w:rtl/>
        </w:rPr>
        <w:t>):</w:t>
      </w:r>
      <w:r w:rsidRPr="00842BBA">
        <w:rPr>
          <w:rFonts w:eastAsia="Times New Roman"/>
          <w:color w:val="000000" w:themeColor="text1"/>
          <w:rtl/>
        </w:rPr>
        <w:t xml:space="preserve"> يمكنها التحول إلى خلايا متخصصة (مثل خلية عضلية، خلية دم حمراء، أو خلية عصبية) لتقوم بوظائف محددة.</w:t>
      </w:r>
    </w:p>
    <w:p w14:paraId="13C0EB17" w14:textId="77777777" w:rsidR="00355668" w:rsidRPr="00842BBA" w:rsidRDefault="00355668">
      <w:pPr>
        <w:pStyle w:val="NormalWeb"/>
        <w:bidi/>
        <w:rPr>
          <w:color w:val="000000" w:themeColor="text1"/>
          <w:rtl/>
        </w:rPr>
      </w:pPr>
      <w:r w:rsidRPr="00842BBA">
        <w:rPr>
          <w:color w:val="000000" w:themeColor="text1"/>
          <w:rtl/>
        </w:rPr>
        <w:t>​</w:t>
      </w:r>
      <w:r w:rsidRPr="00842BBA">
        <w:rPr>
          <w:b/>
          <w:bCs/>
          <w:color w:val="000000" w:themeColor="text1"/>
          <w:rtl/>
        </w:rPr>
        <w:t>تصنيفها حسب المصدر:</w:t>
      </w:r>
    </w:p>
    <w:p w14:paraId="6B079A2F" w14:textId="77777777" w:rsidR="00355668" w:rsidRPr="00842BBA" w:rsidRDefault="00355668" w:rsidP="00355668">
      <w:pPr>
        <w:numPr>
          <w:ilvl w:val="0"/>
          <w:numId w:val="2"/>
        </w:numPr>
        <w:bidi/>
        <w:spacing w:before="100" w:beforeAutospacing="1" w:after="100" w:afterAutospacing="1" w:line="240" w:lineRule="auto"/>
        <w:rPr>
          <w:rFonts w:eastAsia="Times New Roman"/>
          <w:color w:val="000000" w:themeColor="text1"/>
          <w:rtl/>
        </w:rPr>
      </w:pPr>
      <w:r w:rsidRPr="00842BBA">
        <w:rPr>
          <w:rFonts w:eastAsia="Times New Roman"/>
          <w:color w:val="000000" w:themeColor="text1"/>
          <w:rtl/>
        </w:rPr>
        <w:t>​</w:t>
      </w:r>
      <w:r w:rsidRPr="00842BBA">
        <w:rPr>
          <w:rFonts w:eastAsia="Times New Roman"/>
          <w:b/>
          <w:bCs/>
          <w:color w:val="000000" w:themeColor="text1"/>
          <w:rtl/>
        </w:rPr>
        <w:t>الخلايا الجذعية الجنينية (</w:t>
      </w:r>
      <w:r w:rsidRPr="00842BBA">
        <w:rPr>
          <w:rFonts w:eastAsia="Times New Roman"/>
          <w:b/>
          <w:bCs/>
          <w:color w:val="000000" w:themeColor="text1"/>
        </w:rPr>
        <w:t>Embryonic</w:t>
      </w:r>
      <w:r w:rsidRPr="00842BBA">
        <w:rPr>
          <w:rFonts w:eastAsia="Times New Roman"/>
          <w:b/>
          <w:bCs/>
          <w:color w:val="000000" w:themeColor="text1"/>
          <w:rtl/>
        </w:rPr>
        <w:t>):</w:t>
      </w:r>
      <w:r w:rsidRPr="00842BBA">
        <w:rPr>
          <w:rFonts w:eastAsia="Times New Roman"/>
          <w:color w:val="000000" w:themeColor="text1"/>
          <w:rtl/>
        </w:rPr>
        <w:t xml:space="preserve"> تؤخذ من الأجنة، ولها قدرة مطلقة على التحول لأي نوع، لكن استخدامها يثير جدلاً أخلاقياً.</w:t>
      </w:r>
    </w:p>
    <w:p w14:paraId="1DB2EC32" w14:textId="77777777" w:rsidR="00355668" w:rsidRPr="00842BBA" w:rsidRDefault="00355668" w:rsidP="00355668">
      <w:pPr>
        <w:numPr>
          <w:ilvl w:val="0"/>
          <w:numId w:val="2"/>
        </w:numPr>
        <w:bidi/>
        <w:spacing w:before="100" w:beforeAutospacing="1" w:after="100" w:afterAutospacing="1" w:line="240" w:lineRule="auto"/>
        <w:rPr>
          <w:rFonts w:eastAsia="Times New Roman"/>
          <w:color w:val="000000" w:themeColor="text1"/>
          <w:rtl/>
        </w:rPr>
      </w:pPr>
      <w:r w:rsidRPr="00842BBA">
        <w:rPr>
          <w:rFonts w:eastAsia="Times New Roman"/>
          <w:color w:val="000000" w:themeColor="text1"/>
          <w:rtl/>
        </w:rPr>
        <w:t>​</w:t>
      </w:r>
      <w:r w:rsidRPr="00842BBA">
        <w:rPr>
          <w:rFonts w:eastAsia="Times New Roman"/>
          <w:b/>
          <w:bCs/>
          <w:color w:val="000000" w:themeColor="text1"/>
          <w:rtl/>
        </w:rPr>
        <w:t>الخلايا الجذعية البالغة (</w:t>
      </w:r>
      <w:r w:rsidRPr="00842BBA">
        <w:rPr>
          <w:rFonts w:eastAsia="Times New Roman"/>
          <w:b/>
          <w:bCs/>
          <w:color w:val="000000" w:themeColor="text1"/>
        </w:rPr>
        <w:t>Adult</w:t>
      </w:r>
      <w:r w:rsidRPr="00842BBA">
        <w:rPr>
          <w:rFonts w:eastAsia="Times New Roman"/>
          <w:b/>
          <w:bCs/>
          <w:color w:val="000000" w:themeColor="text1"/>
          <w:rtl/>
        </w:rPr>
        <w:t>):</w:t>
      </w:r>
      <w:r w:rsidRPr="00842BBA">
        <w:rPr>
          <w:rFonts w:eastAsia="Times New Roman"/>
          <w:color w:val="000000" w:themeColor="text1"/>
          <w:rtl/>
        </w:rPr>
        <w:t xml:space="preserve"> توجد في أجسامنا (مثل نخاع العظم)، وهي أقل مرونة ولكن استخدامها آمن أخلاقياً. وتعتبر خلايا الأسنان نوعاً مميزاً من هذه الفئة.</w:t>
      </w:r>
    </w:p>
    <w:p w14:paraId="741BFC06" w14:textId="77777777" w:rsidR="00355668" w:rsidRPr="00842BBA" w:rsidRDefault="00355668">
      <w:pPr>
        <w:pStyle w:val="Heading3"/>
        <w:bidi/>
        <w:rPr>
          <w:rFonts w:eastAsia="Times New Roman"/>
          <w:color w:val="000000" w:themeColor="text1"/>
          <w:rtl/>
        </w:rPr>
      </w:pPr>
      <w:r w:rsidRPr="00842BBA">
        <w:rPr>
          <w:rFonts w:eastAsia="Times New Roman"/>
          <w:color w:val="000000" w:themeColor="text1"/>
          <w:rtl/>
        </w:rPr>
        <w:t>​4. الخلايا الجذعية السنية: أين توجد وما الذي يميزها؟</w:t>
      </w:r>
    </w:p>
    <w:p w14:paraId="70A0656B" w14:textId="77777777" w:rsidR="00355668" w:rsidRPr="00842BBA" w:rsidRDefault="00355668">
      <w:pPr>
        <w:pStyle w:val="NormalWeb"/>
        <w:bidi/>
        <w:rPr>
          <w:color w:val="000000" w:themeColor="text1"/>
          <w:rtl/>
        </w:rPr>
      </w:pPr>
      <w:r w:rsidRPr="00842BBA">
        <w:rPr>
          <w:color w:val="000000" w:themeColor="text1"/>
          <w:rtl/>
        </w:rPr>
        <w:t>​اكتشف العلماء أن "لُب السن" (</w:t>
      </w:r>
      <w:r w:rsidRPr="00842BBA">
        <w:rPr>
          <w:color w:val="000000" w:themeColor="text1"/>
        </w:rPr>
        <w:t>Dental Pulp</w:t>
      </w:r>
      <w:r w:rsidRPr="00842BBA">
        <w:rPr>
          <w:color w:val="000000" w:themeColor="text1"/>
          <w:rtl/>
        </w:rPr>
        <w:t>) – وهو النسيج الرخو داخل السن الذي يحتوي على الأعصاب والأوعية الدموية – غني جداً بالخلايا الجذعية الوسيطة (</w:t>
      </w:r>
      <w:r w:rsidRPr="00842BBA">
        <w:rPr>
          <w:color w:val="000000" w:themeColor="text1"/>
        </w:rPr>
        <w:t>Mesenchymal Stem Cells</w:t>
      </w:r>
      <w:r w:rsidRPr="00842BBA">
        <w:rPr>
          <w:color w:val="000000" w:themeColor="text1"/>
          <w:rtl/>
        </w:rPr>
        <w:t>).</w:t>
      </w:r>
    </w:p>
    <w:p w14:paraId="545FA1A5" w14:textId="77777777" w:rsidR="00355668" w:rsidRPr="00842BBA" w:rsidRDefault="00355668">
      <w:pPr>
        <w:pStyle w:val="NormalWeb"/>
        <w:bidi/>
        <w:rPr>
          <w:color w:val="000000" w:themeColor="text1"/>
          <w:rtl/>
        </w:rPr>
      </w:pPr>
      <w:r w:rsidRPr="00842BBA">
        <w:rPr>
          <w:color w:val="000000" w:themeColor="text1"/>
          <w:rtl/>
        </w:rPr>
        <w:t>​</w:t>
      </w:r>
      <w:r w:rsidRPr="00842BBA">
        <w:rPr>
          <w:b/>
          <w:bCs/>
          <w:color w:val="000000" w:themeColor="text1"/>
          <w:rtl/>
        </w:rPr>
        <w:t>أهم المصادر لاستخراجها:</w:t>
      </w:r>
    </w:p>
    <w:p w14:paraId="73C926CE" w14:textId="77777777" w:rsidR="00355668" w:rsidRPr="00842BBA" w:rsidRDefault="00355668" w:rsidP="00355668">
      <w:pPr>
        <w:numPr>
          <w:ilvl w:val="0"/>
          <w:numId w:val="3"/>
        </w:numPr>
        <w:bidi/>
        <w:spacing w:before="100" w:beforeAutospacing="1" w:after="100" w:afterAutospacing="1" w:line="240" w:lineRule="auto"/>
        <w:rPr>
          <w:rFonts w:eastAsia="Times New Roman"/>
          <w:color w:val="000000" w:themeColor="text1"/>
          <w:rtl/>
        </w:rPr>
      </w:pPr>
      <w:r w:rsidRPr="00842BBA">
        <w:rPr>
          <w:rFonts w:eastAsia="Times New Roman"/>
          <w:color w:val="000000" w:themeColor="text1"/>
          <w:rtl/>
        </w:rPr>
        <w:t>​</w:t>
      </w:r>
      <w:r w:rsidRPr="00842BBA">
        <w:rPr>
          <w:rFonts w:eastAsia="Times New Roman"/>
          <w:b/>
          <w:bCs/>
          <w:color w:val="000000" w:themeColor="text1"/>
          <w:rtl/>
        </w:rPr>
        <w:t>الأسنان اللبنية المتساقطة عند الأطفال:</w:t>
      </w:r>
      <w:r w:rsidRPr="00842BBA">
        <w:rPr>
          <w:rFonts w:eastAsia="Times New Roman"/>
          <w:color w:val="000000" w:themeColor="text1"/>
          <w:rtl/>
        </w:rPr>
        <w:t xml:space="preserve"> وتعتبر مصدراً مثالياً لأنها خلايا "شابة" ونشطة جداً.</w:t>
      </w:r>
    </w:p>
    <w:p w14:paraId="06E2B44F" w14:textId="77777777" w:rsidR="00355668" w:rsidRPr="00842BBA" w:rsidRDefault="00355668" w:rsidP="00355668">
      <w:pPr>
        <w:numPr>
          <w:ilvl w:val="0"/>
          <w:numId w:val="3"/>
        </w:numPr>
        <w:bidi/>
        <w:spacing w:before="100" w:beforeAutospacing="1" w:after="100" w:afterAutospacing="1" w:line="240" w:lineRule="auto"/>
        <w:rPr>
          <w:rFonts w:eastAsia="Times New Roman"/>
          <w:color w:val="000000" w:themeColor="text1"/>
          <w:rtl/>
        </w:rPr>
      </w:pPr>
      <w:r w:rsidRPr="00842BBA">
        <w:rPr>
          <w:rFonts w:eastAsia="Times New Roman"/>
          <w:color w:val="000000" w:themeColor="text1"/>
          <w:rtl/>
        </w:rPr>
        <w:t>​</w:t>
      </w:r>
      <w:r w:rsidRPr="00842BBA">
        <w:rPr>
          <w:rFonts w:eastAsia="Times New Roman"/>
          <w:b/>
          <w:bCs/>
          <w:color w:val="000000" w:themeColor="text1"/>
          <w:rtl/>
        </w:rPr>
        <w:t>ضرس العقل السليم:</w:t>
      </w:r>
      <w:r w:rsidRPr="00842BBA">
        <w:rPr>
          <w:rFonts w:eastAsia="Times New Roman"/>
          <w:color w:val="000000" w:themeColor="text1"/>
          <w:rtl/>
        </w:rPr>
        <w:t xml:space="preserve"> عند خلعه لأسباب تقويمية، يمكن استخراج اللب منه.</w:t>
      </w:r>
    </w:p>
    <w:p w14:paraId="422BFDC3" w14:textId="77777777" w:rsidR="00355668" w:rsidRPr="00842BBA" w:rsidRDefault="00355668">
      <w:pPr>
        <w:pStyle w:val="NormalWeb"/>
        <w:bidi/>
        <w:rPr>
          <w:color w:val="000000" w:themeColor="text1"/>
          <w:rtl/>
        </w:rPr>
      </w:pPr>
      <w:r w:rsidRPr="00842BBA">
        <w:rPr>
          <w:color w:val="000000" w:themeColor="text1"/>
          <w:rtl/>
        </w:rPr>
        <w:t>​</w:t>
      </w:r>
      <w:r w:rsidRPr="00842BBA">
        <w:rPr>
          <w:b/>
          <w:bCs/>
          <w:color w:val="000000" w:themeColor="text1"/>
          <w:rtl/>
        </w:rPr>
        <w:t>مقارنة بين خلايا الأسنان وخلايا نخاع العظم:</w:t>
      </w:r>
      <w:r w:rsidRPr="00842BBA">
        <w:rPr>
          <w:color w:val="000000" w:themeColor="text1"/>
          <w:rtl/>
        </w:rPr>
        <w:t xml:space="preserve"> </w:t>
      </w:r>
    </w:p>
    <w:p w14:paraId="2CB2EB1F" w14:textId="77777777" w:rsidR="00355668" w:rsidRPr="00842BBA" w:rsidRDefault="00355668" w:rsidP="00355668">
      <w:pPr>
        <w:numPr>
          <w:ilvl w:val="0"/>
          <w:numId w:val="4"/>
        </w:numPr>
        <w:bidi/>
        <w:spacing w:before="100" w:beforeAutospacing="1" w:after="100" w:afterAutospacing="1" w:line="240" w:lineRule="auto"/>
        <w:rPr>
          <w:rFonts w:eastAsia="Times New Roman"/>
          <w:color w:val="000000" w:themeColor="text1"/>
          <w:rtl/>
        </w:rPr>
      </w:pPr>
      <w:r w:rsidRPr="00842BBA">
        <w:rPr>
          <w:rFonts w:eastAsia="Times New Roman"/>
          <w:color w:val="000000" w:themeColor="text1"/>
          <w:rtl/>
        </w:rPr>
        <w:t>​</w:t>
      </w:r>
      <w:r w:rsidRPr="00842BBA">
        <w:rPr>
          <w:rFonts w:eastAsia="Times New Roman"/>
          <w:b/>
          <w:bCs/>
          <w:color w:val="000000" w:themeColor="text1"/>
          <w:rtl/>
        </w:rPr>
        <w:t>سهولة الوصول:</w:t>
      </w:r>
      <w:r w:rsidRPr="00842BBA">
        <w:rPr>
          <w:rFonts w:eastAsia="Times New Roman"/>
          <w:color w:val="000000" w:themeColor="text1"/>
          <w:rtl/>
        </w:rPr>
        <w:t xml:space="preserve"> استخراج الخلايا من الأسنان لا يتطلب جراحة مؤلمة مثل سحب نخاع العظم، بل يتم عبر إجراءات طب الأسنان الروتينية.</w:t>
      </w:r>
    </w:p>
    <w:p w14:paraId="66F2D076" w14:textId="77777777" w:rsidR="00355668" w:rsidRPr="00842BBA" w:rsidRDefault="00355668" w:rsidP="00355668">
      <w:pPr>
        <w:numPr>
          <w:ilvl w:val="0"/>
          <w:numId w:val="4"/>
        </w:numPr>
        <w:bidi/>
        <w:spacing w:before="100" w:beforeAutospacing="1" w:after="100" w:afterAutospacing="1" w:line="240" w:lineRule="auto"/>
        <w:rPr>
          <w:rFonts w:eastAsia="Times New Roman"/>
          <w:color w:val="000000" w:themeColor="text1"/>
          <w:rtl/>
        </w:rPr>
      </w:pPr>
      <w:r w:rsidRPr="00842BBA">
        <w:rPr>
          <w:rFonts w:eastAsia="Times New Roman"/>
          <w:color w:val="000000" w:themeColor="text1"/>
          <w:rtl/>
        </w:rPr>
        <w:t>​</w:t>
      </w:r>
      <w:r w:rsidRPr="00842BBA">
        <w:rPr>
          <w:rFonts w:eastAsia="Times New Roman"/>
          <w:b/>
          <w:bCs/>
          <w:color w:val="000000" w:themeColor="text1"/>
          <w:rtl/>
        </w:rPr>
        <w:t>سرعة النمو:</w:t>
      </w:r>
      <w:r w:rsidRPr="00842BBA">
        <w:rPr>
          <w:rFonts w:eastAsia="Times New Roman"/>
          <w:color w:val="000000" w:themeColor="text1"/>
          <w:rtl/>
        </w:rPr>
        <w:t xml:space="preserve"> أثبتت الدراسات المخبرية أن خلايا الأسنان تتكاثر بمعدلات أسرع بكثير.</w:t>
      </w:r>
    </w:p>
    <w:p w14:paraId="0C3434A8" w14:textId="77777777" w:rsidR="00355668" w:rsidRPr="00842BBA" w:rsidRDefault="00355668" w:rsidP="00355668">
      <w:pPr>
        <w:numPr>
          <w:ilvl w:val="0"/>
          <w:numId w:val="4"/>
        </w:numPr>
        <w:bidi/>
        <w:spacing w:before="100" w:beforeAutospacing="1" w:after="100" w:afterAutospacing="1" w:line="240" w:lineRule="auto"/>
        <w:rPr>
          <w:rFonts w:eastAsia="Times New Roman"/>
          <w:color w:val="000000" w:themeColor="text1"/>
          <w:rtl/>
        </w:rPr>
      </w:pPr>
      <w:r w:rsidRPr="00842BBA">
        <w:rPr>
          <w:rFonts w:eastAsia="Times New Roman"/>
          <w:color w:val="000000" w:themeColor="text1"/>
          <w:rtl/>
        </w:rPr>
        <w:t>​</w:t>
      </w:r>
      <w:r w:rsidRPr="00842BBA">
        <w:rPr>
          <w:rFonts w:eastAsia="Times New Roman"/>
          <w:b/>
          <w:bCs/>
          <w:color w:val="000000" w:themeColor="text1"/>
          <w:rtl/>
        </w:rPr>
        <w:t>القدرة العصبية:</w:t>
      </w:r>
      <w:r w:rsidRPr="00842BBA">
        <w:rPr>
          <w:rFonts w:eastAsia="Times New Roman"/>
          <w:color w:val="000000" w:themeColor="text1"/>
          <w:rtl/>
        </w:rPr>
        <w:t xml:space="preserve"> نظراً لأن الأسنان تتشكل في المرحلة الجنينية من نفس الطبقة التي يتشكل منها الجهاز العصبي (العرف العصبي)، فإن خلايا الأسنان لديها ميل طبيعي وقدرة فائقة للتحول إلى </w:t>
      </w:r>
      <w:r w:rsidRPr="00842BBA">
        <w:rPr>
          <w:rFonts w:eastAsia="Times New Roman"/>
          <w:b/>
          <w:bCs/>
          <w:color w:val="000000" w:themeColor="text1"/>
          <w:rtl/>
        </w:rPr>
        <w:t>خلايا عصبية</w:t>
      </w:r>
      <w:r w:rsidRPr="00842BBA">
        <w:rPr>
          <w:rFonts w:eastAsia="Times New Roman"/>
          <w:color w:val="000000" w:themeColor="text1"/>
          <w:rtl/>
        </w:rPr>
        <w:t>، وهو ما لا يتوفر بنفس الكفاءة في مصادر أخرى.</w:t>
      </w:r>
    </w:p>
    <w:p w14:paraId="49D4D930" w14:textId="77777777" w:rsidR="00355668" w:rsidRPr="00842BBA" w:rsidRDefault="00355668">
      <w:pPr>
        <w:pStyle w:val="Heading3"/>
        <w:bidi/>
        <w:rPr>
          <w:rFonts w:eastAsia="Times New Roman"/>
          <w:color w:val="000000" w:themeColor="text1"/>
          <w:rtl/>
        </w:rPr>
      </w:pPr>
      <w:r w:rsidRPr="00842BBA">
        <w:rPr>
          <w:rFonts w:eastAsia="Times New Roman"/>
          <w:color w:val="000000" w:themeColor="text1"/>
          <w:rtl/>
        </w:rPr>
        <w:t>​5. التطبيقات الطبية المستقبلية (آفاق العلاج)</w:t>
      </w:r>
    </w:p>
    <w:p w14:paraId="059CDD35" w14:textId="77777777" w:rsidR="00355668" w:rsidRPr="00842BBA" w:rsidRDefault="00355668">
      <w:pPr>
        <w:pStyle w:val="NormalWeb"/>
        <w:bidi/>
        <w:rPr>
          <w:color w:val="000000" w:themeColor="text1"/>
          <w:rtl/>
        </w:rPr>
      </w:pPr>
      <w:r w:rsidRPr="00842BBA">
        <w:rPr>
          <w:color w:val="000000" w:themeColor="text1"/>
          <w:rtl/>
        </w:rPr>
        <w:t xml:space="preserve">​بناءً على الأبحاث الحالية، يُتوقع أن تحدث خلايا الأسنان ثورة في المجالات التالية: </w:t>
      </w:r>
    </w:p>
    <w:p w14:paraId="6DDEFAC4" w14:textId="77777777" w:rsidR="00355668" w:rsidRPr="00842BBA" w:rsidRDefault="00355668">
      <w:pPr>
        <w:pStyle w:val="NormalWeb"/>
        <w:bidi/>
        <w:rPr>
          <w:color w:val="000000" w:themeColor="text1"/>
          <w:rtl/>
        </w:rPr>
      </w:pPr>
      <w:r w:rsidRPr="00842BBA">
        <w:rPr>
          <w:color w:val="000000" w:themeColor="text1"/>
          <w:rtl/>
        </w:rPr>
        <w:t>​</w:t>
      </w:r>
      <w:r w:rsidRPr="00842BBA">
        <w:rPr>
          <w:b/>
          <w:bCs/>
          <w:color w:val="000000" w:themeColor="text1"/>
          <w:rtl/>
        </w:rPr>
        <w:t>أ. طب الأسنان التجديدي:</w:t>
      </w:r>
    </w:p>
    <w:p w14:paraId="1E471A1B" w14:textId="77777777" w:rsidR="00355668" w:rsidRPr="00842BBA" w:rsidRDefault="00355668">
      <w:pPr>
        <w:pStyle w:val="NormalWeb"/>
        <w:bidi/>
        <w:rPr>
          <w:color w:val="000000" w:themeColor="text1"/>
          <w:rtl/>
        </w:rPr>
      </w:pPr>
      <w:r w:rsidRPr="00842BBA">
        <w:rPr>
          <w:color w:val="000000" w:themeColor="text1"/>
          <w:rtl/>
        </w:rPr>
        <w:t>بدلاً من حشو الأسنان بمواد صناعية، يعمل العلماء على استخدام هذه الخلايا لإعادة إنبات لُب السن المتضرر، أو حتى زراعة أسنان "بيولوجية" كاملة جديدة بدلاً من التركيبات الصناعية.</w:t>
      </w:r>
    </w:p>
    <w:p w14:paraId="28C13CAD" w14:textId="77777777" w:rsidR="00355668" w:rsidRPr="00842BBA" w:rsidRDefault="00355668">
      <w:pPr>
        <w:pStyle w:val="NormalWeb"/>
        <w:bidi/>
        <w:rPr>
          <w:color w:val="000000" w:themeColor="text1"/>
          <w:rtl/>
        </w:rPr>
      </w:pPr>
      <w:r w:rsidRPr="00842BBA">
        <w:rPr>
          <w:color w:val="000000" w:themeColor="text1"/>
          <w:rtl/>
        </w:rPr>
        <w:t>​</w:t>
      </w:r>
      <w:r w:rsidRPr="00842BBA">
        <w:rPr>
          <w:b/>
          <w:bCs/>
          <w:color w:val="000000" w:themeColor="text1"/>
          <w:rtl/>
        </w:rPr>
        <w:t>ب. علاج الأمراض العصبية:</w:t>
      </w:r>
    </w:p>
    <w:p w14:paraId="18417B89" w14:textId="77777777" w:rsidR="00355668" w:rsidRPr="00842BBA" w:rsidRDefault="00355668">
      <w:pPr>
        <w:pStyle w:val="NormalWeb"/>
        <w:bidi/>
        <w:rPr>
          <w:color w:val="000000" w:themeColor="text1"/>
          <w:rtl/>
        </w:rPr>
      </w:pPr>
      <w:r w:rsidRPr="00842BBA">
        <w:rPr>
          <w:color w:val="000000" w:themeColor="text1"/>
          <w:rtl/>
        </w:rPr>
        <w:t>بسبب قدرتها على التحول لخلايا عصبية، يجري بحث استخدامها لعلاج أمراض مثل "الزهايمر"، "الشلل الرعاش"، وإصابات الحبل الشوكي التي تسبب الشلل.</w:t>
      </w:r>
    </w:p>
    <w:p w14:paraId="232D0393" w14:textId="77777777" w:rsidR="00355668" w:rsidRPr="00842BBA" w:rsidRDefault="00355668">
      <w:pPr>
        <w:pStyle w:val="NormalWeb"/>
        <w:bidi/>
        <w:rPr>
          <w:color w:val="000000" w:themeColor="text1"/>
          <w:rtl/>
        </w:rPr>
      </w:pPr>
      <w:r w:rsidRPr="00842BBA">
        <w:rPr>
          <w:color w:val="000000" w:themeColor="text1"/>
          <w:rtl/>
        </w:rPr>
        <w:t>​</w:t>
      </w:r>
      <w:r w:rsidRPr="00842BBA">
        <w:rPr>
          <w:b/>
          <w:bCs/>
          <w:color w:val="000000" w:themeColor="text1"/>
          <w:rtl/>
        </w:rPr>
        <w:t>ج. ترميم العظام:</w:t>
      </w:r>
    </w:p>
    <w:p w14:paraId="10EED8DA" w14:textId="77777777" w:rsidR="00355668" w:rsidRPr="00842BBA" w:rsidRDefault="00355668">
      <w:pPr>
        <w:pStyle w:val="NormalWeb"/>
        <w:bidi/>
        <w:rPr>
          <w:color w:val="000000" w:themeColor="text1"/>
          <w:rtl/>
        </w:rPr>
      </w:pPr>
      <w:r w:rsidRPr="00842BBA">
        <w:rPr>
          <w:color w:val="000000" w:themeColor="text1"/>
          <w:rtl/>
        </w:rPr>
        <w:t>يمكن لهذه الخلايا التحول إلى خلايا عظمية، مما يساعد في علاج الكسور الصعبة، أمراض هشاشة العظام، أو ترميم عظام الفك المتآكلة.</w:t>
      </w:r>
    </w:p>
    <w:p w14:paraId="3601CA62" w14:textId="77777777" w:rsidR="00355668" w:rsidRPr="00842BBA" w:rsidRDefault="00355668">
      <w:pPr>
        <w:pStyle w:val="NormalWeb"/>
        <w:bidi/>
        <w:rPr>
          <w:color w:val="000000" w:themeColor="text1"/>
          <w:rtl/>
        </w:rPr>
      </w:pPr>
      <w:r w:rsidRPr="00842BBA">
        <w:rPr>
          <w:color w:val="000000" w:themeColor="text1"/>
          <w:rtl/>
        </w:rPr>
        <w:t>​</w:t>
      </w:r>
      <w:r w:rsidRPr="00842BBA">
        <w:rPr>
          <w:b/>
          <w:bCs/>
          <w:color w:val="000000" w:themeColor="text1"/>
          <w:rtl/>
        </w:rPr>
        <w:t>د. أمراض المناعة والقلب:</w:t>
      </w:r>
    </w:p>
    <w:p w14:paraId="7DBDEB5D" w14:textId="77777777" w:rsidR="00355668" w:rsidRPr="00842BBA" w:rsidRDefault="00355668">
      <w:pPr>
        <w:pStyle w:val="NormalWeb"/>
        <w:bidi/>
        <w:rPr>
          <w:color w:val="000000" w:themeColor="text1"/>
          <w:rtl/>
        </w:rPr>
      </w:pPr>
      <w:r w:rsidRPr="00842BBA">
        <w:rPr>
          <w:color w:val="000000" w:themeColor="text1"/>
          <w:rtl/>
        </w:rPr>
        <w:t>تفرز هذه الخلايا مواد مضادة للالتهاب، مما يجعلها مرشحة لعلاج أمراض القلب وتلف الأنسجة بعد الجلطات.</w:t>
      </w:r>
    </w:p>
    <w:p w14:paraId="79FB3FD9" w14:textId="77777777" w:rsidR="00355668" w:rsidRPr="00842BBA" w:rsidRDefault="00355668">
      <w:pPr>
        <w:pStyle w:val="Heading3"/>
        <w:bidi/>
        <w:rPr>
          <w:rFonts w:eastAsia="Times New Roman"/>
          <w:color w:val="000000" w:themeColor="text1"/>
          <w:rtl/>
        </w:rPr>
      </w:pPr>
      <w:r w:rsidRPr="00842BBA">
        <w:rPr>
          <w:rFonts w:eastAsia="Times New Roman"/>
          <w:color w:val="000000" w:themeColor="text1"/>
          <w:rtl/>
        </w:rPr>
        <w:t>​6. البعد الاجتماعي والأخلاقي</w:t>
      </w:r>
    </w:p>
    <w:p w14:paraId="36CD6BC8" w14:textId="77777777" w:rsidR="00355668" w:rsidRPr="00842BBA" w:rsidRDefault="00355668">
      <w:pPr>
        <w:pStyle w:val="NormalWeb"/>
        <w:bidi/>
        <w:rPr>
          <w:color w:val="000000" w:themeColor="text1"/>
          <w:rtl/>
        </w:rPr>
      </w:pPr>
      <w:r w:rsidRPr="00842BBA">
        <w:rPr>
          <w:color w:val="000000" w:themeColor="text1"/>
          <w:rtl/>
        </w:rPr>
        <w:t>​من منظور اجتماعي، يعتبر استخدام الخلايا الجذعية السنية حلاً "أخلاقياً" ممتازاً، حيث أنه ينهي الجدل الديني والأخلاقي المتعلق باستخدام الأجنة. كما أنه يشجع المجتمعات على إنشاء "بنوك الأسنان الحيوية" (</w:t>
      </w:r>
      <w:r w:rsidRPr="00842BBA">
        <w:rPr>
          <w:color w:val="000000" w:themeColor="text1"/>
        </w:rPr>
        <w:t>Dental Stem Cell Banks</w:t>
      </w:r>
      <w:r w:rsidRPr="00842BBA">
        <w:rPr>
          <w:color w:val="000000" w:themeColor="text1"/>
          <w:rtl/>
        </w:rPr>
        <w:t xml:space="preserve">)، حيث يمكن للأهل تخزين أسنان أطفالهم اللبنية كنوع من "التأمين البيولوجي" لاستخدامها في علاجهم مستقبلاً إذا مرضوا. </w:t>
      </w:r>
    </w:p>
    <w:p w14:paraId="01ACAC8E" w14:textId="77777777" w:rsidR="00355668" w:rsidRPr="00842BBA" w:rsidRDefault="00355668">
      <w:pPr>
        <w:pStyle w:val="Heading3"/>
        <w:bidi/>
        <w:rPr>
          <w:rFonts w:eastAsia="Times New Roman"/>
          <w:color w:val="000000" w:themeColor="text1"/>
          <w:rtl/>
        </w:rPr>
      </w:pPr>
      <w:r w:rsidRPr="00842BBA">
        <w:rPr>
          <w:rFonts w:eastAsia="Times New Roman"/>
          <w:color w:val="000000" w:themeColor="text1"/>
          <w:rtl/>
        </w:rPr>
        <w:t>​7. الخاتمة</w:t>
      </w:r>
    </w:p>
    <w:p w14:paraId="58646F58" w14:textId="77777777" w:rsidR="00355668" w:rsidRPr="00842BBA" w:rsidRDefault="00355668">
      <w:pPr>
        <w:pStyle w:val="NormalWeb"/>
        <w:bidi/>
        <w:rPr>
          <w:color w:val="000000" w:themeColor="text1"/>
          <w:rtl/>
        </w:rPr>
      </w:pPr>
      <w:r w:rsidRPr="00842BBA">
        <w:rPr>
          <w:color w:val="000000" w:themeColor="text1"/>
          <w:rtl/>
        </w:rPr>
        <w:t>​يُظهر هذا البحث أن الأسنان ليست مجرد أدوات للمضغ، بل هي مخزن حيوي ثمين. إن الخلايا الجذعية المستخرجة من الأسنان تمثل جسراً واعداً بين طب الأسنان والطب العام، وتقدم أملاً جديداً لعلاج أمراض كانت يوماً ما مستحيلة الشفاء. لذا، فإن التوعية بأهمية عدم التخلص من الأسنان المخلوعة واعتبارها نفايات، بل مصدراً للحياة، هو واجب علمي ومجتمعي.</w:t>
      </w:r>
    </w:p>
    <w:p w14:paraId="20105FCF" w14:textId="77777777" w:rsidR="00355668" w:rsidRPr="00842BBA" w:rsidRDefault="00355668">
      <w:pPr>
        <w:pStyle w:val="Heading3"/>
        <w:bidi/>
        <w:rPr>
          <w:rFonts w:eastAsia="Times New Roman"/>
          <w:color w:val="000000" w:themeColor="text1"/>
          <w:rtl/>
        </w:rPr>
      </w:pPr>
      <w:r w:rsidRPr="00842BBA">
        <w:rPr>
          <w:rFonts w:eastAsia="Times New Roman"/>
          <w:color w:val="000000" w:themeColor="text1"/>
          <w:rtl/>
        </w:rPr>
        <w:t>​المراجع والمصادر:</w:t>
      </w:r>
    </w:p>
    <w:p w14:paraId="2F3854B4" w14:textId="77777777" w:rsidR="00355668" w:rsidRPr="00842BBA" w:rsidRDefault="00355668" w:rsidP="00355668">
      <w:pPr>
        <w:numPr>
          <w:ilvl w:val="0"/>
          <w:numId w:val="5"/>
        </w:numPr>
        <w:bidi/>
        <w:spacing w:before="100" w:beforeAutospacing="1" w:after="100" w:afterAutospacing="1" w:line="240" w:lineRule="auto"/>
        <w:rPr>
          <w:rFonts w:eastAsia="Times New Roman"/>
          <w:color w:val="000000" w:themeColor="text1"/>
          <w:rtl/>
        </w:rPr>
      </w:pPr>
      <w:r w:rsidRPr="00842BBA">
        <w:rPr>
          <w:rFonts w:eastAsia="Times New Roman"/>
          <w:color w:val="000000" w:themeColor="text1"/>
          <w:rtl/>
        </w:rPr>
        <w:t>​كتاب العلوم الحياتية – الصف التاسع.</w:t>
      </w:r>
    </w:p>
    <w:p w14:paraId="1F164254" w14:textId="77777777" w:rsidR="00355668" w:rsidRPr="00842BBA" w:rsidRDefault="00355668" w:rsidP="00355668">
      <w:pPr>
        <w:numPr>
          <w:ilvl w:val="0"/>
          <w:numId w:val="5"/>
        </w:numPr>
        <w:bidi/>
        <w:spacing w:before="100" w:beforeAutospacing="1" w:after="100" w:afterAutospacing="1" w:line="240" w:lineRule="auto"/>
        <w:rPr>
          <w:rFonts w:eastAsia="Times New Roman"/>
          <w:color w:val="000000" w:themeColor="text1"/>
          <w:rtl/>
        </w:rPr>
      </w:pPr>
      <w:r w:rsidRPr="00842BBA">
        <w:rPr>
          <w:rFonts w:eastAsia="Times New Roman"/>
          <w:color w:val="000000" w:themeColor="text1"/>
          <w:rtl/>
        </w:rPr>
        <w:t>​المجلات العلمية المتخصصة في الخلايا الجذعية (</w:t>
      </w:r>
      <w:r w:rsidRPr="00842BBA">
        <w:rPr>
          <w:rFonts w:eastAsia="Times New Roman"/>
          <w:color w:val="000000" w:themeColor="text1"/>
        </w:rPr>
        <w:t>Stem Cell Research Journals</w:t>
      </w:r>
      <w:r w:rsidRPr="00842BBA">
        <w:rPr>
          <w:rFonts w:eastAsia="Times New Roman"/>
          <w:color w:val="000000" w:themeColor="text1"/>
          <w:rtl/>
        </w:rPr>
        <w:t>).</w:t>
      </w:r>
    </w:p>
    <w:p w14:paraId="33FB4830" w14:textId="77777777" w:rsidR="00355668" w:rsidRPr="00842BBA" w:rsidRDefault="00355668" w:rsidP="00355668">
      <w:pPr>
        <w:numPr>
          <w:ilvl w:val="0"/>
          <w:numId w:val="5"/>
        </w:numPr>
        <w:bidi/>
        <w:spacing w:before="100" w:beforeAutospacing="1" w:after="100" w:afterAutospacing="1" w:line="240" w:lineRule="auto"/>
        <w:rPr>
          <w:rFonts w:eastAsia="Times New Roman"/>
          <w:color w:val="000000" w:themeColor="text1"/>
          <w:rtl/>
        </w:rPr>
      </w:pPr>
      <w:r w:rsidRPr="00842BBA">
        <w:rPr>
          <w:rFonts w:eastAsia="Times New Roman"/>
          <w:color w:val="000000" w:themeColor="text1"/>
          <w:rtl/>
        </w:rPr>
        <w:t>​تقارير منظمة الصحة العالمية حول الطب التجديدي</w:t>
      </w:r>
    </w:p>
    <w:p w14:paraId="4A0D31B4" w14:textId="77777777" w:rsidR="00355668" w:rsidRPr="00842BBA" w:rsidRDefault="00355668">
      <w:pPr>
        <w:rPr>
          <w:color w:val="000000" w:themeColor="text1"/>
        </w:rPr>
      </w:pPr>
    </w:p>
    <w:sectPr w:rsidR="00355668" w:rsidRPr="00842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43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D4E6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780F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031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93699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5434365">
    <w:abstractNumId w:val="0"/>
  </w:num>
  <w:num w:numId="2" w16cid:durableId="610936903">
    <w:abstractNumId w:val="2"/>
  </w:num>
  <w:num w:numId="3" w16cid:durableId="1307663511">
    <w:abstractNumId w:val="4"/>
  </w:num>
  <w:num w:numId="4" w16cid:durableId="1885022901">
    <w:abstractNumId w:val="3"/>
  </w:num>
  <w:num w:numId="5" w16cid:durableId="126210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68"/>
    <w:rsid w:val="00355668"/>
    <w:rsid w:val="00842BBA"/>
    <w:rsid w:val="00B21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55A3A3"/>
  <w15:chartTrackingRefBased/>
  <w15:docId w15:val="{6E352281-66C2-A140-8905-B6A359B1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5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5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668"/>
    <w:rPr>
      <w:rFonts w:eastAsiaTheme="majorEastAsia" w:cstheme="majorBidi"/>
      <w:color w:val="272727" w:themeColor="text1" w:themeTint="D8"/>
    </w:rPr>
  </w:style>
  <w:style w:type="paragraph" w:styleId="Title">
    <w:name w:val="Title"/>
    <w:basedOn w:val="Normal"/>
    <w:next w:val="Normal"/>
    <w:link w:val="TitleChar"/>
    <w:uiPriority w:val="10"/>
    <w:qFormat/>
    <w:rsid w:val="00355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668"/>
    <w:pPr>
      <w:spacing w:before="160"/>
      <w:jc w:val="center"/>
    </w:pPr>
    <w:rPr>
      <w:i/>
      <w:iCs/>
      <w:color w:val="404040" w:themeColor="text1" w:themeTint="BF"/>
    </w:rPr>
  </w:style>
  <w:style w:type="character" w:customStyle="1" w:styleId="QuoteChar">
    <w:name w:val="Quote Char"/>
    <w:basedOn w:val="DefaultParagraphFont"/>
    <w:link w:val="Quote"/>
    <w:uiPriority w:val="29"/>
    <w:rsid w:val="00355668"/>
    <w:rPr>
      <w:i/>
      <w:iCs/>
      <w:color w:val="404040" w:themeColor="text1" w:themeTint="BF"/>
    </w:rPr>
  </w:style>
  <w:style w:type="paragraph" w:styleId="ListParagraph">
    <w:name w:val="List Paragraph"/>
    <w:basedOn w:val="Normal"/>
    <w:uiPriority w:val="34"/>
    <w:qFormat/>
    <w:rsid w:val="00355668"/>
    <w:pPr>
      <w:ind w:left="720"/>
      <w:contextualSpacing/>
    </w:pPr>
  </w:style>
  <w:style w:type="character" w:styleId="IntenseEmphasis">
    <w:name w:val="Intense Emphasis"/>
    <w:basedOn w:val="DefaultParagraphFont"/>
    <w:uiPriority w:val="21"/>
    <w:qFormat/>
    <w:rsid w:val="00355668"/>
    <w:rPr>
      <w:i/>
      <w:iCs/>
      <w:color w:val="0F4761" w:themeColor="accent1" w:themeShade="BF"/>
    </w:rPr>
  </w:style>
  <w:style w:type="paragraph" w:styleId="IntenseQuote">
    <w:name w:val="Intense Quote"/>
    <w:basedOn w:val="Normal"/>
    <w:next w:val="Normal"/>
    <w:link w:val="IntenseQuoteChar"/>
    <w:uiPriority w:val="30"/>
    <w:qFormat/>
    <w:rsid w:val="00355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668"/>
    <w:rPr>
      <w:i/>
      <w:iCs/>
      <w:color w:val="0F4761" w:themeColor="accent1" w:themeShade="BF"/>
    </w:rPr>
  </w:style>
  <w:style w:type="character" w:styleId="IntenseReference">
    <w:name w:val="Intense Reference"/>
    <w:basedOn w:val="DefaultParagraphFont"/>
    <w:uiPriority w:val="32"/>
    <w:qFormat/>
    <w:rsid w:val="00355668"/>
    <w:rPr>
      <w:b/>
      <w:bCs/>
      <w:smallCaps/>
      <w:color w:val="0F4761" w:themeColor="accent1" w:themeShade="BF"/>
      <w:spacing w:val="5"/>
    </w:rPr>
  </w:style>
  <w:style w:type="paragraph" w:styleId="NormalWeb">
    <w:name w:val="Normal (Web)"/>
    <w:basedOn w:val="Normal"/>
    <w:uiPriority w:val="99"/>
    <w:semiHidden/>
    <w:unhideWhenUsed/>
    <w:rsid w:val="00355668"/>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 hoomar im hout</dc:creator>
  <cp:keywords/>
  <dc:description/>
  <cp:lastModifiedBy>im hoomar im hout</cp:lastModifiedBy>
  <cp:revision>2</cp:revision>
  <dcterms:created xsi:type="dcterms:W3CDTF">2025-11-15T14:41:00Z</dcterms:created>
  <dcterms:modified xsi:type="dcterms:W3CDTF">2025-11-15T14:41:00Z</dcterms:modified>
</cp:coreProperties>
</file>