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1E28" w14:textId="77777777" w:rsidR="00CE5794" w:rsidRDefault="00CE5794" w:rsidP="00CE5794">
      <w:pPr>
        <w:spacing w:before="100" w:beforeAutospacing="1" w:after="100" w:afterAutospacing="1"/>
        <w:outlineLvl w:val="0"/>
        <w:rPr>
          <w:rFonts w:ascii="Times New Roman" w:eastAsia="Times New Roman" w:hAnsi="Times New Roman" w:cs="Times New Roman"/>
          <w:b/>
          <w:bCs/>
          <w:kern w:val="36"/>
          <w:sz w:val="48"/>
          <w:szCs w:val="48"/>
          <w:rtl/>
        </w:rPr>
      </w:pPr>
      <w:r>
        <w:rPr>
          <w:rFonts w:ascii="Times New Roman" w:eastAsia="Times New Roman" w:hAnsi="Times New Roman" w:cs="Times New Roman"/>
          <w:b/>
          <w:bCs/>
          <w:kern w:val="36"/>
          <w:sz w:val="48"/>
          <w:szCs w:val="48"/>
        </w:rPr>
        <w:t xml:space="preserve">            </w:t>
      </w:r>
      <w:r w:rsidRPr="00CE5794">
        <w:rPr>
          <w:rFonts w:ascii="Times New Roman" w:eastAsia="Times New Roman" w:hAnsi="Times New Roman" w:cs="Times New Roman"/>
          <w:b/>
          <w:bCs/>
          <w:noProof/>
          <w:kern w:val="36"/>
          <w:sz w:val="48"/>
          <w:szCs w:val="48"/>
        </w:rPr>
        <w:drawing>
          <wp:inline distT="0" distB="0" distL="0" distR="0" wp14:anchorId="18A4E04A" wp14:editId="083D3F7E">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8778" cy="1305118"/>
                    </a:xfrm>
                    <a:prstGeom prst="rect">
                      <a:avLst/>
                    </a:prstGeom>
                  </pic:spPr>
                </pic:pic>
              </a:graphicData>
            </a:graphic>
          </wp:inline>
        </w:drawing>
      </w:r>
    </w:p>
    <w:p w14:paraId="52FFA498" w14:textId="77777777" w:rsidR="00CE5794" w:rsidRPr="00CE5794" w:rsidRDefault="00CE5794" w:rsidP="00CE5794">
      <w:pPr>
        <w:spacing w:before="100" w:beforeAutospacing="1" w:after="100" w:afterAutospacing="1"/>
        <w:outlineLvl w:val="0"/>
        <w:rPr>
          <w:rFonts w:ascii="Times New Roman" w:eastAsia="Times New Roman" w:hAnsi="Times New Roman" w:cs="Times New Roman"/>
          <w:b/>
          <w:bCs/>
          <w:kern w:val="36"/>
          <w:sz w:val="48"/>
          <w:szCs w:val="48"/>
          <w:rtl/>
        </w:rPr>
      </w:pPr>
    </w:p>
    <w:p w14:paraId="345A40AC"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sidRPr="00CE5794">
        <w:rPr>
          <w:rFonts w:ascii="Times New Roman" w:eastAsia="Times New Roman" w:hAnsi="Times New Roman" w:cs="Times New Roman" w:hint="cs"/>
          <w:kern w:val="36"/>
          <w:sz w:val="48"/>
          <w:szCs w:val="48"/>
          <w:rtl/>
          <w:lang w:bidi="ar-JO"/>
        </w:rPr>
        <w:t>مشروع المالية والحاسوب</w:t>
      </w:r>
    </w:p>
    <w:p w14:paraId="056FDE14"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p>
    <w:p w14:paraId="2FA765B5"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مدارس الكلية العلمية الاسلامية</w:t>
      </w:r>
    </w:p>
    <w:p w14:paraId="43F58C52" w14:textId="77777777" w:rsidR="000C564C" w:rsidRDefault="000C564C"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p>
    <w:p w14:paraId="3E150F24"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عمان-الاردن</w:t>
      </w:r>
    </w:p>
    <w:p w14:paraId="48F29A64" w14:textId="77777777" w:rsidR="000C564C" w:rsidRDefault="000C564C"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p>
    <w:p w14:paraId="1E19BEA7" w14:textId="77777777" w:rsidR="00CE5794" w:rsidRDefault="00CE5794" w:rsidP="000C564C">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2025/11/23</w:t>
      </w:r>
    </w:p>
    <w:p w14:paraId="5CB3DBB7"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اعداد الطالب:</w:t>
      </w:r>
    </w:p>
    <w:p w14:paraId="7B00ED85" w14:textId="10EA29FB" w:rsidR="00CE5794" w:rsidRDefault="00622EF1"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 xml:space="preserve">حمزة العجلوني </w:t>
      </w:r>
    </w:p>
    <w:p w14:paraId="6DA4F2B0" w14:textId="77777777" w:rsidR="00CE5794" w:rsidRDefault="00CE5794" w:rsidP="00CE5794">
      <w:pPr>
        <w:spacing w:before="100" w:beforeAutospacing="1" w:after="100" w:afterAutospacing="1"/>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الصف: العاشر</w:t>
      </w:r>
    </w:p>
    <w:p w14:paraId="6BFF2F03" w14:textId="77777777" w:rsidR="00CE5794" w:rsidRDefault="00CE5794" w:rsidP="00CE5794">
      <w:pPr>
        <w:spacing w:before="100" w:beforeAutospacing="1" w:after="100" w:afterAutospacing="1"/>
        <w:outlineLvl w:val="0"/>
        <w:rPr>
          <w:rFonts w:ascii="Times New Roman" w:eastAsia="Times New Roman" w:hAnsi="Times New Roman" w:cs="Times New Roman"/>
          <w:kern w:val="36"/>
          <w:sz w:val="48"/>
          <w:szCs w:val="48"/>
          <w:rtl/>
          <w:lang w:bidi="ar-JO"/>
        </w:rPr>
      </w:pPr>
    </w:p>
    <w:p w14:paraId="37BB87A4" w14:textId="77777777" w:rsidR="00CE5794" w:rsidRDefault="00CE5794" w:rsidP="00CE5794">
      <w:pPr>
        <w:spacing w:before="100" w:beforeAutospacing="1" w:after="100" w:afterAutospacing="1"/>
        <w:outlineLvl w:val="0"/>
        <w:rPr>
          <w:rFonts w:ascii="Times New Roman" w:eastAsia="Times New Roman" w:hAnsi="Times New Roman" w:cs="Times New Roman"/>
          <w:kern w:val="36"/>
          <w:sz w:val="48"/>
          <w:szCs w:val="48"/>
          <w:rtl/>
          <w:lang w:bidi="ar-JO"/>
        </w:rPr>
      </w:pPr>
      <w:r w:rsidRPr="00CE5794">
        <w:rPr>
          <w:rFonts w:ascii="Times New Roman" w:eastAsia="Times New Roman" w:hAnsi="Times New Roman" w:cs="Times New Roman"/>
          <w:noProof/>
          <w:kern w:val="36"/>
          <w:sz w:val="48"/>
          <w:szCs w:val="48"/>
          <w:lang w:bidi="ar-JO"/>
        </w:rPr>
        <w:lastRenderedPageBreak/>
        <w:drawing>
          <wp:inline distT="0" distB="0" distL="0" distR="0" wp14:anchorId="30B978A0" wp14:editId="56556046">
            <wp:extent cx="6238875" cy="227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40021" cy="2276893"/>
                    </a:xfrm>
                    <a:prstGeom prst="rect">
                      <a:avLst/>
                    </a:prstGeom>
                  </pic:spPr>
                </pic:pic>
              </a:graphicData>
            </a:graphic>
          </wp:inline>
        </w:drawing>
      </w:r>
    </w:p>
    <w:p w14:paraId="2FD6D6DF" w14:textId="77777777" w:rsidR="00622EF1" w:rsidRPr="00622EF1" w:rsidRDefault="00622EF1" w:rsidP="00622EF1">
      <w:pPr>
        <w:spacing w:before="100" w:beforeAutospacing="1" w:after="100" w:afterAutospacing="1"/>
        <w:jc w:val="right"/>
        <w:outlineLvl w:val="0"/>
        <w:rPr>
          <w:rFonts w:ascii="Times New Roman" w:eastAsia="Times New Roman" w:hAnsi="Times New Roman" w:cs="Times New Roman"/>
          <w:b/>
          <w:bCs/>
          <w:kern w:val="36"/>
          <w:sz w:val="48"/>
          <w:szCs w:val="48"/>
        </w:rPr>
      </w:pPr>
      <w:r w:rsidRPr="00622EF1">
        <w:rPr>
          <w:rFonts w:ascii="Times New Roman" w:eastAsia="Times New Roman" w:hAnsi="Times New Roman" w:cs="Times New Roman"/>
          <w:b/>
          <w:bCs/>
          <w:kern w:val="36"/>
          <w:sz w:val="48"/>
          <w:szCs w:val="48"/>
          <w:rtl/>
        </w:rPr>
        <w:t>عنوان المشروع</w:t>
      </w:r>
      <w:r w:rsidRPr="00622EF1">
        <w:rPr>
          <w:rFonts w:ascii="Times New Roman" w:eastAsia="Times New Roman" w:hAnsi="Times New Roman" w:cs="Times New Roman"/>
          <w:b/>
          <w:bCs/>
          <w:kern w:val="36"/>
          <w:sz w:val="48"/>
          <w:szCs w:val="48"/>
        </w:rPr>
        <w:t>:</w:t>
      </w:r>
    </w:p>
    <w:p w14:paraId="5FFDFFA1" w14:textId="77777777" w:rsidR="00622EF1" w:rsidRPr="00622EF1" w:rsidRDefault="00622EF1" w:rsidP="00622EF1">
      <w:pPr>
        <w:spacing w:before="100" w:beforeAutospacing="1" w:after="100" w:afterAutospacing="1"/>
        <w:jc w:val="right"/>
        <w:outlineLvl w:val="0"/>
        <w:rPr>
          <w:rFonts w:ascii="Times New Roman" w:eastAsia="Times New Roman" w:hAnsi="Times New Roman" w:cs="Times New Roman"/>
          <w:b/>
          <w:bCs/>
          <w:kern w:val="36"/>
          <w:sz w:val="48"/>
          <w:szCs w:val="48"/>
        </w:rPr>
      </w:pPr>
      <w:r w:rsidRPr="00622EF1">
        <w:rPr>
          <w:rFonts w:ascii="Times New Roman" w:eastAsia="Times New Roman" w:hAnsi="Times New Roman" w:cs="Times New Roman"/>
          <w:b/>
          <w:bCs/>
          <w:kern w:val="36"/>
          <w:sz w:val="48"/>
          <w:szCs w:val="48"/>
          <w:rtl/>
        </w:rPr>
        <w:t>كيف يمكننا توعية المجتمع بوسائل الدفع الإلكتروني الآمنة؟</w:t>
      </w:r>
      <w:r w:rsidRPr="00622EF1">
        <w:rPr>
          <w:rFonts w:ascii="Times New Roman" w:eastAsia="Times New Roman" w:hAnsi="Times New Roman" w:cs="Times New Roman"/>
          <w:b/>
          <w:bCs/>
          <w:kern w:val="36"/>
          <w:sz w:val="48"/>
          <w:szCs w:val="48"/>
        </w:rPr>
        <w:t>**</w:t>
      </w:r>
    </w:p>
    <w:p w14:paraId="2E449C6E" w14:textId="77777777" w:rsidR="00622EF1" w:rsidRPr="00622EF1" w:rsidRDefault="00622EF1" w:rsidP="00622EF1">
      <w:pPr>
        <w:spacing w:before="100" w:beforeAutospacing="1" w:after="100" w:afterAutospacing="1"/>
        <w:jc w:val="right"/>
        <w:outlineLvl w:val="0"/>
        <w:rPr>
          <w:rFonts w:ascii="Times New Roman" w:eastAsia="Times New Roman" w:hAnsi="Times New Roman" w:cs="Times New Roman"/>
          <w:b/>
          <w:bCs/>
          <w:kern w:val="36"/>
          <w:sz w:val="48"/>
          <w:szCs w:val="48"/>
        </w:rPr>
      </w:pPr>
      <w:r w:rsidRPr="00622EF1">
        <w:rPr>
          <w:rFonts w:ascii="Times New Roman" w:eastAsia="Times New Roman" w:hAnsi="Times New Roman" w:cs="Times New Roman"/>
          <w:b/>
          <w:bCs/>
          <w:kern w:val="36"/>
          <w:sz w:val="48"/>
          <w:szCs w:val="48"/>
          <w:rtl/>
        </w:rPr>
        <w:t>المقدمة</w:t>
      </w:r>
    </w:p>
    <w:p w14:paraId="1931F2BE" w14:textId="60A9D0E3" w:rsidR="00622EF1" w:rsidRPr="00622EF1" w:rsidRDefault="00622EF1" w:rsidP="00622EF1">
      <w:pPr>
        <w:spacing w:before="100" w:beforeAutospacing="1" w:after="100" w:afterAutospacing="1"/>
        <w:jc w:val="right"/>
        <w:outlineLvl w:val="0"/>
        <w:rPr>
          <w:rFonts w:ascii="Times New Roman" w:eastAsia="Times New Roman" w:hAnsi="Times New Roman" w:cs="Times New Roman"/>
          <w:b/>
          <w:bCs/>
          <w:kern w:val="36"/>
          <w:sz w:val="48"/>
          <w:szCs w:val="48"/>
        </w:rPr>
      </w:pPr>
      <w:r w:rsidRPr="00622EF1">
        <w:rPr>
          <w:rFonts w:ascii="Times New Roman" w:eastAsia="Times New Roman" w:hAnsi="Times New Roman" w:cs="Times New Roman"/>
          <w:b/>
          <w:bCs/>
          <w:kern w:val="36"/>
          <w:sz w:val="48"/>
          <w:szCs w:val="48"/>
          <w:rtl/>
        </w:rPr>
        <w:t>أصبحت وسائل الدفع الإلكتروني جزءاً مهماً من حياتنا اليومية لما توفره من سرعة وسهولة وأمان. ومع زيادة استخدام هذه الوسائل، تبرز الحاجة إلى توعية المجتمع بكيفية استخدامها بشكل آمن، لحماية المعلومات الشخصية والمالية من محاولات الاحتيال الإلكتروني</w:t>
      </w:r>
      <w:r w:rsidR="004E4AB5">
        <w:rPr>
          <w:rFonts w:ascii="Times New Roman" w:eastAsia="Times New Roman" w:hAnsi="Times New Roman" w:cs="Times New Roman" w:hint="cs"/>
          <w:b/>
          <w:bCs/>
          <w:kern w:val="36"/>
          <w:sz w:val="48"/>
          <w:szCs w:val="48"/>
          <w:rtl/>
        </w:rPr>
        <w:t>.</w:t>
      </w:r>
    </w:p>
    <w:p w14:paraId="304F7AAB" w14:textId="77777777" w:rsidR="00CE5794" w:rsidRDefault="00CE5794" w:rsidP="00622EF1">
      <w:pPr>
        <w:spacing w:before="100" w:beforeAutospacing="1" w:after="100" w:afterAutospacing="1"/>
        <w:jc w:val="right"/>
        <w:outlineLvl w:val="0"/>
        <w:rPr>
          <w:rFonts w:ascii="Times New Roman" w:eastAsia="Times New Roman" w:hAnsi="Times New Roman" w:cs="Times New Roman"/>
          <w:b/>
          <w:bCs/>
          <w:kern w:val="36"/>
          <w:sz w:val="48"/>
          <w:szCs w:val="48"/>
          <w:rtl/>
        </w:rPr>
      </w:pPr>
    </w:p>
    <w:p w14:paraId="7421AEA9" w14:textId="77777777" w:rsidR="00CE5794" w:rsidRPr="00CE5794" w:rsidRDefault="00CE5794" w:rsidP="00CE5794">
      <w:pPr>
        <w:spacing w:before="100" w:beforeAutospacing="1" w:after="100" w:afterAutospacing="1"/>
        <w:outlineLvl w:val="0"/>
        <w:rPr>
          <w:rFonts w:ascii="Times New Roman" w:eastAsia="Times New Roman" w:hAnsi="Times New Roman" w:cs="Times New Roman"/>
          <w:b/>
          <w:bCs/>
          <w:kern w:val="36"/>
          <w:sz w:val="48"/>
          <w:szCs w:val="48"/>
        </w:rPr>
      </w:pPr>
    </w:p>
    <w:p w14:paraId="61594525" w14:textId="77777777" w:rsidR="00CE5794" w:rsidRDefault="00CE5794" w:rsidP="00CE5794">
      <w:pPr>
        <w:spacing w:after="0"/>
        <w:rPr>
          <w:rFonts w:ascii="Times New Roman" w:eastAsia="Times New Roman" w:hAnsi="Times New Roman" w:cs="Times New Roman"/>
          <w:sz w:val="36"/>
          <w:szCs w:val="36"/>
          <w:rtl/>
        </w:rPr>
      </w:pPr>
    </w:p>
    <w:p w14:paraId="38BE8F88" w14:textId="77777777" w:rsidR="00CE5794" w:rsidRPr="00CE5794" w:rsidRDefault="00CE5794" w:rsidP="00CE5794">
      <w:pPr>
        <w:spacing w:after="0"/>
        <w:rPr>
          <w:rFonts w:ascii="Times New Roman" w:eastAsia="Times New Roman" w:hAnsi="Times New Roman" w:cs="Times New Roman"/>
          <w:sz w:val="36"/>
          <w:szCs w:val="36"/>
        </w:rPr>
      </w:pPr>
    </w:p>
    <w:p w14:paraId="531BF88F" w14:textId="6DB21BB2" w:rsidR="00622EF1" w:rsidRPr="00CE5794" w:rsidRDefault="00622EF1" w:rsidP="00622EF1">
      <w:pPr>
        <w:spacing w:before="100" w:beforeAutospacing="1" w:after="100" w:afterAutospacing="1"/>
        <w:outlineLvl w:val="2"/>
        <w:rPr>
          <w:rFonts w:ascii="Times New Roman" w:eastAsia="Times New Roman" w:hAnsi="Times New Roman" w:cs="Times New Roman"/>
          <w:sz w:val="36"/>
          <w:szCs w:val="36"/>
        </w:rPr>
      </w:pPr>
      <w:r w:rsidRPr="00CE5794">
        <w:rPr>
          <w:noProof/>
          <w:sz w:val="36"/>
          <w:szCs w:val="36"/>
        </w:rPr>
        <w:lastRenderedPageBreak/>
        <w:drawing>
          <wp:inline distT="0" distB="0" distL="0" distR="0" wp14:anchorId="64DD7160" wp14:editId="1E535781">
            <wp:extent cx="5829300" cy="1809750"/>
            <wp:effectExtent l="0" t="0" r="0" b="0"/>
            <wp:docPr id="2" name="Picture 2" descr="أبرز طرق الدفع الإلكتروني وسبب نشأتها بدلًا من العملات النقد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أبرز طرق الدفع الإلكتروني وسبب نشأتها بدلًا من العملات النقد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1809750"/>
                    </a:xfrm>
                    <a:prstGeom prst="rect">
                      <a:avLst/>
                    </a:prstGeom>
                    <a:noFill/>
                    <a:ln>
                      <a:noFill/>
                    </a:ln>
                  </pic:spPr>
                </pic:pic>
              </a:graphicData>
            </a:graphic>
          </wp:inline>
        </w:drawing>
      </w:r>
      <w:r w:rsidR="00CE5794" w:rsidRPr="00CE5794">
        <w:rPr>
          <w:rFonts w:ascii="Times New Roman" w:eastAsia="Times New Roman" w:hAnsi="Times New Roman" w:cs="Times New Roman"/>
          <w:sz w:val="36"/>
          <w:szCs w:val="36"/>
        </w:rPr>
        <w:br/>
      </w:r>
    </w:p>
    <w:p w14:paraId="245D1286" w14:textId="77777777" w:rsidR="00622EF1" w:rsidRPr="00622EF1" w:rsidRDefault="00622EF1" w:rsidP="00622EF1">
      <w:pPr>
        <w:spacing w:after="160" w:line="259" w:lineRule="auto"/>
        <w:jc w:val="right"/>
        <w:rPr>
          <w:b/>
          <w:bCs/>
          <w:sz w:val="36"/>
          <w:szCs w:val="36"/>
        </w:rPr>
      </w:pPr>
      <w:r w:rsidRPr="00622EF1">
        <w:rPr>
          <w:b/>
          <w:bCs/>
          <w:sz w:val="36"/>
          <w:szCs w:val="36"/>
          <w:rtl/>
        </w:rPr>
        <w:t>أهداف المشروع</w:t>
      </w:r>
    </w:p>
    <w:p w14:paraId="219C6F74" w14:textId="1826A437" w:rsidR="00622EF1" w:rsidRPr="00622EF1" w:rsidRDefault="00622EF1" w:rsidP="00622EF1">
      <w:pPr>
        <w:spacing w:after="160" w:line="259" w:lineRule="auto"/>
        <w:ind w:left="360"/>
        <w:jc w:val="right"/>
        <w:rPr>
          <w:sz w:val="36"/>
          <w:szCs w:val="36"/>
        </w:rPr>
      </w:pPr>
      <w:r>
        <w:rPr>
          <w:rFonts w:hint="cs"/>
          <w:sz w:val="36"/>
          <w:szCs w:val="36"/>
          <w:rtl/>
        </w:rPr>
        <w:t>1-</w:t>
      </w:r>
      <w:r w:rsidRPr="00622EF1">
        <w:rPr>
          <w:sz w:val="36"/>
          <w:szCs w:val="36"/>
          <w:rtl/>
        </w:rPr>
        <w:t>تعريف المجتمع بأنواع وسائل الدفع الإلكتروني</w:t>
      </w:r>
      <w:r>
        <w:rPr>
          <w:rFonts w:hint="cs"/>
          <w:sz w:val="36"/>
          <w:szCs w:val="36"/>
          <w:rtl/>
        </w:rPr>
        <w:t>.</w:t>
      </w:r>
    </w:p>
    <w:p w14:paraId="096C87A4" w14:textId="140A0CDB" w:rsidR="00622EF1" w:rsidRPr="00622EF1" w:rsidRDefault="00622EF1" w:rsidP="00622EF1">
      <w:pPr>
        <w:spacing w:after="160" w:line="259" w:lineRule="auto"/>
        <w:ind w:left="360"/>
        <w:jc w:val="right"/>
        <w:rPr>
          <w:sz w:val="36"/>
          <w:szCs w:val="36"/>
        </w:rPr>
      </w:pPr>
      <w:r>
        <w:rPr>
          <w:rFonts w:hint="cs"/>
          <w:sz w:val="36"/>
          <w:szCs w:val="36"/>
          <w:rtl/>
        </w:rPr>
        <w:t>2-</w:t>
      </w:r>
      <w:r w:rsidRPr="00622EF1">
        <w:rPr>
          <w:sz w:val="36"/>
          <w:szCs w:val="36"/>
          <w:rtl/>
        </w:rPr>
        <w:t>التوعية بالمخاطر التي قد يتعرض لها المستخدمون</w:t>
      </w:r>
      <w:r>
        <w:rPr>
          <w:rFonts w:hint="cs"/>
          <w:sz w:val="36"/>
          <w:szCs w:val="36"/>
          <w:rtl/>
        </w:rPr>
        <w:t>.</w:t>
      </w:r>
    </w:p>
    <w:p w14:paraId="239C5188" w14:textId="4B0446C4" w:rsidR="00622EF1" w:rsidRPr="00622EF1" w:rsidRDefault="00622EF1" w:rsidP="00622EF1">
      <w:pPr>
        <w:spacing w:after="160" w:line="259" w:lineRule="auto"/>
        <w:ind w:left="360"/>
        <w:jc w:val="right"/>
        <w:rPr>
          <w:sz w:val="36"/>
          <w:szCs w:val="36"/>
        </w:rPr>
      </w:pPr>
      <w:r>
        <w:rPr>
          <w:rFonts w:hint="cs"/>
          <w:sz w:val="36"/>
          <w:szCs w:val="36"/>
          <w:rtl/>
        </w:rPr>
        <w:t>3-</w:t>
      </w:r>
      <w:r w:rsidRPr="00622EF1">
        <w:rPr>
          <w:sz w:val="36"/>
          <w:szCs w:val="36"/>
          <w:rtl/>
        </w:rPr>
        <w:t>تقديم إرشادات عملية للحماية من الاحتيال الإلكتروني</w:t>
      </w:r>
      <w:r>
        <w:rPr>
          <w:rFonts w:hint="cs"/>
          <w:sz w:val="36"/>
          <w:szCs w:val="36"/>
          <w:rtl/>
        </w:rPr>
        <w:t>.</w:t>
      </w:r>
    </w:p>
    <w:p w14:paraId="2EAA6AA2" w14:textId="77777777" w:rsidR="00622EF1" w:rsidRPr="00622EF1" w:rsidRDefault="00622EF1" w:rsidP="00622EF1">
      <w:pPr>
        <w:spacing w:after="160" w:line="259" w:lineRule="auto"/>
        <w:jc w:val="right"/>
        <w:rPr>
          <w:sz w:val="36"/>
          <w:szCs w:val="36"/>
        </w:rPr>
      </w:pPr>
      <w:r w:rsidRPr="00622EF1">
        <w:rPr>
          <w:sz w:val="36"/>
          <w:szCs w:val="36"/>
        </w:rPr>
        <w:pict w14:anchorId="138D0748">
          <v:rect id="_x0000_i1031" style="width:0;height:1.5pt" o:hralign="center" o:hrstd="t" o:hr="t" fillcolor="#a0a0a0" stroked="f"/>
        </w:pict>
      </w:r>
    </w:p>
    <w:p w14:paraId="5AC99474" w14:textId="77777777" w:rsidR="00622EF1" w:rsidRPr="00622EF1" w:rsidRDefault="00622EF1" w:rsidP="00622EF1">
      <w:pPr>
        <w:spacing w:after="160" w:line="259" w:lineRule="auto"/>
        <w:jc w:val="right"/>
        <w:rPr>
          <w:b/>
          <w:bCs/>
          <w:sz w:val="36"/>
          <w:szCs w:val="36"/>
        </w:rPr>
      </w:pPr>
      <w:r w:rsidRPr="00622EF1">
        <w:rPr>
          <w:b/>
          <w:bCs/>
          <w:sz w:val="36"/>
          <w:szCs w:val="36"/>
          <w:rtl/>
        </w:rPr>
        <w:t>وسائل الدفع الإلكتروني الشائعة</w:t>
      </w:r>
    </w:p>
    <w:p w14:paraId="02510A8C" w14:textId="52631CB1" w:rsidR="00622EF1" w:rsidRPr="00622EF1" w:rsidRDefault="00622EF1" w:rsidP="00622EF1">
      <w:pPr>
        <w:spacing w:after="160" w:line="259" w:lineRule="auto"/>
        <w:ind w:left="360"/>
        <w:jc w:val="right"/>
        <w:rPr>
          <w:sz w:val="36"/>
          <w:szCs w:val="36"/>
        </w:rPr>
      </w:pPr>
      <w:r w:rsidRPr="00622EF1">
        <w:rPr>
          <w:sz w:val="36"/>
          <w:szCs w:val="36"/>
          <w:rtl/>
        </w:rPr>
        <w:t>البطاقات البنكية</w:t>
      </w:r>
      <w:r w:rsidRPr="00622EF1">
        <w:rPr>
          <w:sz w:val="36"/>
          <w:szCs w:val="36"/>
        </w:rPr>
        <w:t xml:space="preserve"> (Credit / Debit)</w:t>
      </w:r>
      <w:r>
        <w:rPr>
          <w:rFonts w:hint="cs"/>
          <w:sz w:val="36"/>
          <w:szCs w:val="36"/>
          <w:rtl/>
        </w:rPr>
        <w:t>1-</w:t>
      </w:r>
    </w:p>
    <w:p w14:paraId="7A0E5F9E" w14:textId="5092BDC7" w:rsidR="00622EF1" w:rsidRPr="00622EF1" w:rsidRDefault="00622EF1" w:rsidP="00622EF1">
      <w:pPr>
        <w:spacing w:after="160" w:line="259" w:lineRule="auto"/>
        <w:ind w:left="-1440"/>
        <w:jc w:val="right"/>
        <w:rPr>
          <w:sz w:val="36"/>
          <w:szCs w:val="36"/>
        </w:rPr>
      </w:pPr>
      <w:r w:rsidRPr="00622EF1">
        <w:rPr>
          <w:sz w:val="36"/>
          <w:szCs w:val="36"/>
          <w:rtl/>
        </w:rPr>
        <w:t>المحافظ الإلكترونية</w:t>
      </w:r>
      <w:r w:rsidR="00BF4727">
        <w:rPr>
          <w:sz w:val="36"/>
          <w:szCs w:val="36"/>
        </w:rPr>
        <w:t>-2</w:t>
      </w:r>
    </w:p>
    <w:p w14:paraId="14772A89" w14:textId="6902603B" w:rsidR="00622EF1" w:rsidRPr="00622EF1" w:rsidRDefault="00BF4727" w:rsidP="00622EF1">
      <w:pPr>
        <w:spacing w:after="160" w:line="259" w:lineRule="auto"/>
        <w:ind w:left="360"/>
        <w:jc w:val="right"/>
        <w:rPr>
          <w:sz w:val="36"/>
          <w:szCs w:val="36"/>
        </w:rPr>
      </w:pPr>
      <w:r>
        <w:rPr>
          <w:sz w:val="36"/>
          <w:szCs w:val="36"/>
        </w:rPr>
        <w:t>QR</w:t>
      </w:r>
      <w:r w:rsidR="00622EF1" w:rsidRPr="00622EF1">
        <w:rPr>
          <w:sz w:val="36"/>
          <w:szCs w:val="36"/>
          <w:rtl/>
        </w:rPr>
        <w:t>الدفع من خلال رمز</w:t>
      </w:r>
      <w:r>
        <w:rPr>
          <w:sz w:val="36"/>
          <w:szCs w:val="36"/>
        </w:rPr>
        <w:t xml:space="preserve">-3 </w:t>
      </w:r>
      <w:r w:rsidR="00622EF1" w:rsidRPr="00622EF1">
        <w:rPr>
          <w:sz w:val="36"/>
          <w:szCs w:val="36"/>
        </w:rPr>
        <w:t xml:space="preserve"> </w:t>
      </w:r>
    </w:p>
    <w:p w14:paraId="6259874C" w14:textId="77777777" w:rsidR="00622EF1" w:rsidRPr="00622EF1" w:rsidRDefault="00622EF1" w:rsidP="00622EF1">
      <w:pPr>
        <w:spacing w:after="160" w:line="259" w:lineRule="auto"/>
        <w:jc w:val="right"/>
        <w:rPr>
          <w:b/>
          <w:bCs/>
          <w:sz w:val="36"/>
          <w:szCs w:val="36"/>
        </w:rPr>
      </w:pPr>
      <w:r w:rsidRPr="00622EF1">
        <w:rPr>
          <w:b/>
          <w:bCs/>
          <w:sz w:val="36"/>
          <w:szCs w:val="36"/>
          <w:rtl/>
        </w:rPr>
        <w:t>المخاطر المحتملة في الدفع الإلكتروني</w:t>
      </w:r>
    </w:p>
    <w:p w14:paraId="1FA85D0E" w14:textId="66A20FE1" w:rsidR="00622EF1" w:rsidRPr="00622EF1" w:rsidRDefault="00622EF1" w:rsidP="00622EF1">
      <w:pPr>
        <w:spacing w:after="160" w:line="259" w:lineRule="auto"/>
        <w:ind w:left="6300"/>
        <w:jc w:val="right"/>
        <w:rPr>
          <w:sz w:val="36"/>
          <w:szCs w:val="36"/>
        </w:rPr>
      </w:pPr>
      <w:r>
        <w:rPr>
          <w:rFonts w:hint="cs"/>
          <w:sz w:val="36"/>
          <w:szCs w:val="36"/>
          <w:rtl/>
        </w:rPr>
        <w:t>1-</w:t>
      </w:r>
      <w:r w:rsidRPr="00622EF1">
        <w:rPr>
          <w:sz w:val="36"/>
          <w:szCs w:val="36"/>
          <w:rtl/>
        </w:rPr>
        <w:t>سرقة المعلومات البنكية</w:t>
      </w:r>
    </w:p>
    <w:p w14:paraId="1906B1E3" w14:textId="1D7348AC" w:rsidR="00622EF1" w:rsidRPr="00622EF1" w:rsidRDefault="00622EF1" w:rsidP="00622EF1">
      <w:pPr>
        <w:spacing w:after="160" w:line="259" w:lineRule="auto"/>
        <w:ind w:left="6300"/>
        <w:jc w:val="right"/>
        <w:rPr>
          <w:sz w:val="36"/>
          <w:szCs w:val="36"/>
        </w:rPr>
      </w:pPr>
      <w:r w:rsidRPr="00622EF1">
        <w:rPr>
          <w:sz w:val="36"/>
          <w:szCs w:val="36"/>
          <w:rtl/>
        </w:rPr>
        <w:t>الروابط المزيف</w:t>
      </w:r>
      <w:r w:rsidRPr="00622EF1">
        <w:rPr>
          <w:sz w:val="36"/>
          <w:szCs w:val="36"/>
        </w:rPr>
        <w:t xml:space="preserve"> </w:t>
      </w:r>
      <w:r>
        <w:rPr>
          <w:rFonts w:hint="cs"/>
          <w:sz w:val="36"/>
          <w:szCs w:val="36"/>
          <w:rtl/>
        </w:rPr>
        <w:t>2-</w:t>
      </w:r>
    </w:p>
    <w:p w14:paraId="30E3161A" w14:textId="7A227574" w:rsidR="00622EF1" w:rsidRDefault="00622EF1" w:rsidP="00622EF1">
      <w:pPr>
        <w:ind w:left="6300"/>
        <w:jc w:val="right"/>
        <w:rPr>
          <w:sz w:val="36"/>
          <w:szCs w:val="36"/>
          <w:rtl/>
        </w:rPr>
      </w:pPr>
      <w:r w:rsidRPr="00622EF1">
        <w:rPr>
          <w:sz w:val="36"/>
          <w:szCs w:val="36"/>
          <w:rtl/>
        </w:rPr>
        <w:t>التطبيقات غير الرسمية</w:t>
      </w:r>
      <w:r>
        <w:rPr>
          <w:rFonts w:hint="cs"/>
          <w:sz w:val="36"/>
          <w:szCs w:val="36"/>
          <w:rtl/>
        </w:rPr>
        <w:t xml:space="preserve"> </w:t>
      </w:r>
      <w:r w:rsidR="00BF4727">
        <w:rPr>
          <w:sz w:val="36"/>
          <w:szCs w:val="36"/>
        </w:rPr>
        <w:t>-3</w:t>
      </w:r>
    </w:p>
    <w:p w14:paraId="7215FD55" w14:textId="77777777" w:rsidR="00622EF1" w:rsidRDefault="00622EF1">
      <w:pPr>
        <w:rPr>
          <w:sz w:val="36"/>
          <w:szCs w:val="36"/>
          <w:rtl/>
        </w:rPr>
      </w:pPr>
      <w:r>
        <w:rPr>
          <w:sz w:val="36"/>
          <w:szCs w:val="36"/>
          <w:rtl/>
        </w:rPr>
        <w:br w:type="page"/>
      </w:r>
    </w:p>
    <w:p w14:paraId="12A4BEF9" w14:textId="77777777" w:rsidR="00622EF1" w:rsidRPr="00622EF1" w:rsidRDefault="00622EF1" w:rsidP="00622EF1">
      <w:pPr>
        <w:spacing w:after="160" w:line="259" w:lineRule="auto"/>
        <w:ind w:left="6300"/>
        <w:jc w:val="right"/>
        <w:rPr>
          <w:sz w:val="36"/>
          <w:szCs w:val="36"/>
        </w:rPr>
      </w:pPr>
    </w:p>
    <w:p w14:paraId="2DC99F9A" w14:textId="2405D823" w:rsidR="00BF4727" w:rsidRPr="00BF4727" w:rsidRDefault="00BF4727" w:rsidP="00BF4727">
      <w:pPr>
        <w:spacing w:after="160" w:line="259" w:lineRule="auto"/>
        <w:jc w:val="right"/>
        <w:rPr>
          <w:b/>
          <w:bCs/>
          <w:sz w:val="36"/>
          <w:szCs w:val="36"/>
          <w:lang w:bidi="ar-JO"/>
        </w:rPr>
      </w:pPr>
      <w:r w:rsidRPr="00BF4727">
        <w:rPr>
          <w:b/>
          <w:bCs/>
          <w:sz w:val="36"/>
          <w:szCs w:val="36"/>
          <w:rtl/>
        </w:rPr>
        <w:t>طرق توعية المجتمع بوسائل الدفع الإلكتروني الآمنة</w:t>
      </w:r>
      <w:r w:rsidR="004E4AB5">
        <w:rPr>
          <w:rFonts w:hint="cs"/>
          <w:b/>
          <w:bCs/>
          <w:sz w:val="36"/>
          <w:szCs w:val="36"/>
          <w:rtl/>
        </w:rPr>
        <w:t>:</w:t>
      </w:r>
    </w:p>
    <w:p w14:paraId="2AFCAC24" w14:textId="5087758A" w:rsidR="00BF4727" w:rsidRPr="00BF4727" w:rsidRDefault="004E4AB5" w:rsidP="00BF4727">
      <w:pPr>
        <w:spacing w:after="160" w:line="259" w:lineRule="auto"/>
        <w:jc w:val="right"/>
        <w:rPr>
          <w:b/>
          <w:bCs/>
          <w:sz w:val="36"/>
          <w:szCs w:val="36"/>
          <w:lang w:bidi="ar-JO"/>
        </w:rPr>
      </w:pPr>
      <w:r>
        <w:rPr>
          <w:rFonts w:hint="cs"/>
          <w:b/>
          <w:bCs/>
          <w:sz w:val="36"/>
          <w:szCs w:val="36"/>
          <w:rtl/>
        </w:rPr>
        <w:t>1-</w:t>
      </w:r>
      <w:r w:rsidR="00BF4727" w:rsidRPr="00BF4727">
        <w:rPr>
          <w:b/>
          <w:bCs/>
          <w:sz w:val="36"/>
          <w:szCs w:val="36"/>
          <w:rtl/>
        </w:rPr>
        <w:t>حملات التوعي</w:t>
      </w:r>
      <w:r>
        <w:rPr>
          <w:rFonts w:hint="cs"/>
          <w:b/>
          <w:bCs/>
          <w:sz w:val="36"/>
          <w:szCs w:val="36"/>
          <w:rtl/>
        </w:rPr>
        <w:t>ة</w:t>
      </w:r>
    </w:p>
    <w:p w14:paraId="3A64A8B6" w14:textId="0CD0096A" w:rsidR="00BF4727" w:rsidRPr="00BF4727" w:rsidRDefault="00BF4727" w:rsidP="00BF4727">
      <w:pPr>
        <w:spacing w:after="160" w:line="259" w:lineRule="auto"/>
        <w:ind w:left="360"/>
        <w:jc w:val="right"/>
        <w:rPr>
          <w:sz w:val="36"/>
          <w:szCs w:val="36"/>
          <w:lang w:bidi="ar-JO"/>
        </w:rPr>
      </w:pPr>
      <w:r w:rsidRPr="00BF4727">
        <w:rPr>
          <w:sz w:val="36"/>
          <w:szCs w:val="36"/>
          <w:rtl/>
        </w:rPr>
        <w:t>إقامة ورش عمل في المدارس والمجتمع لشرح طرق الدفع الإلكتروني</w:t>
      </w:r>
      <w:r w:rsidR="004E4AB5">
        <w:rPr>
          <w:rFonts w:hint="cs"/>
          <w:sz w:val="36"/>
          <w:szCs w:val="36"/>
          <w:rtl/>
        </w:rPr>
        <w:t>.</w:t>
      </w:r>
      <w:r>
        <w:rPr>
          <w:rFonts w:hint="cs"/>
          <w:sz w:val="36"/>
          <w:szCs w:val="36"/>
          <w:rtl/>
        </w:rPr>
        <w:t xml:space="preserve">   </w:t>
      </w:r>
    </w:p>
    <w:p w14:paraId="42A91A78" w14:textId="1DAEC6A6" w:rsidR="00BF4727" w:rsidRPr="00BF4727" w:rsidRDefault="00BF4727" w:rsidP="00BF4727">
      <w:pPr>
        <w:spacing w:after="160" w:line="259" w:lineRule="auto"/>
        <w:ind w:left="360"/>
        <w:jc w:val="right"/>
        <w:rPr>
          <w:sz w:val="36"/>
          <w:szCs w:val="36"/>
          <w:lang w:bidi="ar-JO"/>
        </w:rPr>
      </w:pPr>
      <w:r w:rsidRPr="00BF4727">
        <w:rPr>
          <w:sz w:val="36"/>
          <w:szCs w:val="36"/>
          <w:rtl/>
        </w:rPr>
        <w:t>استخدام عروض تقديمية مبسّطة لتوضيح كيفية الدفع الآمن</w:t>
      </w:r>
      <w:r w:rsidR="004E4AB5">
        <w:rPr>
          <w:rFonts w:hint="cs"/>
          <w:sz w:val="36"/>
          <w:szCs w:val="36"/>
          <w:rtl/>
        </w:rPr>
        <w:t>.</w:t>
      </w:r>
    </w:p>
    <w:p w14:paraId="6C694AF4" w14:textId="7756E7ED" w:rsidR="00BF4727" w:rsidRPr="00BF4727" w:rsidRDefault="004E4AB5" w:rsidP="00BF4727">
      <w:pPr>
        <w:spacing w:after="160" w:line="259" w:lineRule="auto"/>
        <w:jc w:val="right"/>
        <w:rPr>
          <w:b/>
          <w:bCs/>
          <w:sz w:val="36"/>
          <w:szCs w:val="36"/>
          <w:lang w:bidi="ar-JO"/>
        </w:rPr>
      </w:pPr>
      <w:r>
        <w:rPr>
          <w:rFonts w:hint="cs"/>
          <w:b/>
          <w:bCs/>
          <w:sz w:val="36"/>
          <w:szCs w:val="36"/>
          <w:rtl/>
        </w:rPr>
        <w:t>2-</w:t>
      </w:r>
      <w:r w:rsidR="00BF4727" w:rsidRPr="00BF4727">
        <w:rPr>
          <w:b/>
          <w:bCs/>
          <w:sz w:val="36"/>
          <w:szCs w:val="36"/>
          <w:rtl/>
        </w:rPr>
        <w:t>نشر مواد تعليمية</w:t>
      </w:r>
    </w:p>
    <w:p w14:paraId="1E6D58EC" w14:textId="322056CD" w:rsidR="00BF4727" w:rsidRPr="00BF4727" w:rsidRDefault="00BF4727" w:rsidP="00BF4727">
      <w:pPr>
        <w:spacing w:after="160" w:line="259" w:lineRule="auto"/>
        <w:ind w:left="360"/>
        <w:jc w:val="right"/>
        <w:rPr>
          <w:sz w:val="36"/>
          <w:szCs w:val="36"/>
          <w:lang w:bidi="ar-JO"/>
        </w:rPr>
      </w:pPr>
      <w:r w:rsidRPr="00BF4727">
        <w:rPr>
          <w:sz w:val="36"/>
          <w:szCs w:val="36"/>
          <w:rtl/>
        </w:rPr>
        <w:t>تصميم مطويات وكتيبات تحتوي على نصائح الحماية</w:t>
      </w:r>
      <w:r w:rsidR="004E4AB5">
        <w:rPr>
          <w:rFonts w:hint="cs"/>
          <w:sz w:val="36"/>
          <w:szCs w:val="36"/>
          <w:rtl/>
        </w:rPr>
        <w:t>.</w:t>
      </w:r>
    </w:p>
    <w:p w14:paraId="63F906F6" w14:textId="3F7622C3" w:rsidR="00BF4727" w:rsidRPr="00BF4727" w:rsidRDefault="00BF4727" w:rsidP="00BF4727">
      <w:pPr>
        <w:spacing w:after="160" w:line="259" w:lineRule="auto"/>
        <w:ind w:left="360"/>
        <w:jc w:val="right"/>
        <w:rPr>
          <w:sz w:val="36"/>
          <w:szCs w:val="36"/>
          <w:lang w:bidi="ar-JO"/>
        </w:rPr>
      </w:pPr>
      <w:r w:rsidRPr="00BF4727">
        <w:rPr>
          <w:sz w:val="36"/>
          <w:szCs w:val="36"/>
          <w:rtl/>
        </w:rPr>
        <w:t>إعداد ملصقات توعوية تتضمن خطوات الدفع الآمن</w:t>
      </w:r>
      <w:r w:rsidR="004E4AB5">
        <w:rPr>
          <w:rFonts w:hint="cs"/>
          <w:sz w:val="36"/>
          <w:szCs w:val="36"/>
          <w:rtl/>
        </w:rPr>
        <w:t>.</w:t>
      </w:r>
    </w:p>
    <w:p w14:paraId="638CF22B" w14:textId="650823DB" w:rsidR="00BF4727" w:rsidRPr="00BF4727" w:rsidRDefault="004E4AB5" w:rsidP="00BF4727">
      <w:pPr>
        <w:spacing w:after="160" w:line="259" w:lineRule="auto"/>
        <w:jc w:val="right"/>
        <w:rPr>
          <w:b/>
          <w:bCs/>
          <w:sz w:val="36"/>
          <w:szCs w:val="36"/>
          <w:lang w:bidi="ar-JO"/>
        </w:rPr>
      </w:pPr>
      <w:r>
        <w:rPr>
          <w:rFonts w:hint="cs"/>
          <w:b/>
          <w:bCs/>
          <w:sz w:val="36"/>
          <w:szCs w:val="36"/>
          <w:rtl/>
        </w:rPr>
        <w:t>3-</w:t>
      </w:r>
      <w:r w:rsidR="00BF4727" w:rsidRPr="00BF4727">
        <w:rPr>
          <w:b/>
          <w:bCs/>
          <w:sz w:val="36"/>
          <w:szCs w:val="36"/>
          <w:rtl/>
        </w:rPr>
        <w:t>التعاون مع البنوك والمؤسسات المالية</w:t>
      </w:r>
    </w:p>
    <w:p w14:paraId="31333D8E" w14:textId="04546805" w:rsidR="00BF4727" w:rsidRPr="00BF4727" w:rsidRDefault="00BF4727" w:rsidP="00BF4727">
      <w:pPr>
        <w:spacing w:after="160" w:line="259" w:lineRule="auto"/>
        <w:ind w:left="360"/>
        <w:jc w:val="right"/>
        <w:rPr>
          <w:sz w:val="36"/>
          <w:szCs w:val="36"/>
          <w:lang w:bidi="ar-JO"/>
        </w:rPr>
      </w:pPr>
      <w:r w:rsidRPr="00BF4727">
        <w:rPr>
          <w:sz w:val="36"/>
          <w:szCs w:val="36"/>
          <w:rtl/>
        </w:rPr>
        <w:t>دعوة مختصين من البنوك لشرح وسائل حماية الحسابات الإلكترونية</w:t>
      </w:r>
      <w:r w:rsidR="004E4AB5">
        <w:rPr>
          <w:rFonts w:hint="cs"/>
          <w:sz w:val="36"/>
          <w:szCs w:val="36"/>
          <w:rtl/>
        </w:rPr>
        <w:t>.</w:t>
      </w:r>
    </w:p>
    <w:p w14:paraId="15CD3393" w14:textId="35274B07" w:rsidR="00BF4727" w:rsidRDefault="00BF4727" w:rsidP="00BF4727">
      <w:pPr>
        <w:spacing w:after="160" w:line="259" w:lineRule="auto"/>
        <w:ind w:left="360"/>
        <w:jc w:val="right"/>
        <w:rPr>
          <w:sz w:val="36"/>
          <w:szCs w:val="36"/>
          <w:rtl/>
        </w:rPr>
      </w:pPr>
      <w:r w:rsidRPr="00BF4727">
        <w:rPr>
          <w:sz w:val="36"/>
          <w:szCs w:val="36"/>
          <w:rtl/>
        </w:rPr>
        <w:t>الحصول على نشرات جاهزة من المؤسسات الرسمية حول الأمن السيبراني</w:t>
      </w:r>
      <w:r w:rsidR="004E4AB5">
        <w:rPr>
          <w:rFonts w:hint="cs"/>
          <w:sz w:val="36"/>
          <w:szCs w:val="36"/>
          <w:rtl/>
        </w:rPr>
        <w:t>.</w:t>
      </w:r>
    </w:p>
    <w:p w14:paraId="0BF94EA6" w14:textId="3586D1D8" w:rsidR="004E4AB5" w:rsidRPr="00BF4727" w:rsidRDefault="004E4AB5" w:rsidP="00BF4727">
      <w:pPr>
        <w:spacing w:after="160" w:line="259" w:lineRule="auto"/>
        <w:ind w:left="360"/>
        <w:jc w:val="right"/>
        <w:rPr>
          <w:sz w:val="36"/>
          <w:szCs w:val="36"/>
          <w:lang w:bidi="ar-JO"/>
        </w:rPr>
      </w:pPr>
      <w:r w:rsidRPr="00622EF1">
        <w:rPr>
          <w:sz w:val="36"/>
          <w:szCs w:val="36"/>
        </w:rPr>
        <w:pict w14:anchorId="764AFADC">
          <v:rect id="_x0000_i1033" style="width:0;height:1.5pt" o:hralign="center" o:hrstd="t" o:hr="t" fillcolor="#a0a0a0" stroked="f"/>
        </w:pict>
      </w:r>
    </w:p>
    <w:p w14:paraId="39853926" w14:textId="77777777" w:rsidR="004E4AB5" w:rsidRPr="004E4AB5" w:rsidRDefault="004E4AB5" w:rsidP="004E4AB5">
      <w:pPr>
        <w:spacing w:after="160" w:line="259" w:lineRule="auto"/>
        <w:jc w:val="right"/>
        <w:rPr>
          <w:b/>
          <w:bCs/>
          <w:sz w:val="36"/>
          <w:szCs w:val="36"/>
          <w:lang w:bidi="ar-JO"/>
        </w:rPr>
      </w:pPr>
      <w:r w:rsidRPr="004E4AB5">
        <w:rPr>
          <w:b/>
          <w:bCs/>
          <w:sz w:val="36"/>
          <w:szCs w:val="36"/>
          <w:rtl/>
        </w:rPr>
        <w:t>محتوى الدليل الرقمي المطلوب (للطالب)</w:t>
      </w:r>
    </w:p>
    <w:p w14:paraId="46EE35A1" w14:textId="102D1221" w:rsidR="004E4AB5" w:rsidRPr="004E4AB5" w:rsidRDefault="004E4AB5" w:rsidP="004E4AB5">
      <w:pPr>
        <w:spacing w:after="160" w:line="259" w:lineRule="auto"/>
        <w:jc w:val="right"/>
        <w:rPr>
          <w:sz w:val="36"/>
          <w:szCs w:val="36"/>
          <w:lang w:bidi="ar-JO"/>
        </w:rPr>
      </w:pPr>
      <w:r w:rsidRPr="004E4AB5">
        <w:rPr>
          <w:b/>
          <w:bCs/>
          <w:sz w:val="36"/>
          <w:szCs w:val="36"/>
          <w:rtl/>
        </w:rPr>
        <w:t>عنوان الملف</w:t>
      </w:r>
      <w:r w:rsidRPr="004E4AB5">
        <w:rPr>
          <w:sz w:val="36"/>
          <w:szCs w:val="36"/>
          <w:lang w:bidi="ar-JO"/>
        </w:rPr>
        <w:br/>
      </w:r>
      <w:r w:rsidRPr="004E4AB5">
        <w:rPr>
          <w:sz w:val="36"/>
          <w:szCs w:val="36"/>
          <w:rtl/>
        </w:rPr>
        <w:t>دليلك للحماية أثناء الدفع الإلكتروني</w:t>
      </w:r>
    </w:p>
    <w:p w14:paraId="3B8C3EA0" w14:textId="04C34DBB" w:rsidR="004E4AB5" w:rsidRPr="004E4AB5" w:rsidRDefault="004E4AB5" w:rsidP="004E4AB5">
      <w:pPr>
        <w:spacing w:after="160" w:line="259" w:lineRule="auto"/>
        <w:jc w:val="right"/>
        <w:rPr>
          <w:sz w:val="36"/>
          <w:szCs w:val="36"/>
          <w:lang w:bidi="ar-JO"/>
        </w:rPr>
      </w:pPr>
      <w:r w:rsidRPr="004E4AB5">
        <w:rPr>
          <w:b/>
          <w:bCs/>
          <w:sz w:val="36"/>
          <w:szCs w:val="36"/>
          <w:rtl/>
        </w:rPr>
        <w:t>يحتوي على</w:t>
      </w:r>
      <w:r>
        <w:rPr>
          <w:rFonts w:hint="cs"/>
          <w:b/>
          <w:bCs/>
          <w:sz w:val="36"/>
          <w:szCs w:val="36"/>
          <w:rtl/>
        </w:rPr>
        <w:t>:</w:t>
      </w:r>
    </w:p>
    <w:p w14:paraId="0E4B5180" w14:textId="02B32D50" w:rsidR="004E4AB5" w:rsidRPr="004E4AB5" w:rsidRDefault="004E4AB5" w:rsidP="004E4AB5">
      <w:pPr>
        <w:spacing w:after="160" w:line="259" w:lineRule="auto"/>
        <w:ind w:left="360"/>
        <w:jc w:val="right"/>
        <w:rPr>
          <w:sz w:val="36"/>
          <w:szCs w:val="36"/>
          <w:lang w:bidi="ar-JO"/>
        </w:rPr>
      </w:pPr>
      <w:r w:rsidRPr="004E4AB5">
        <w:rPr>
          <w:sz w:val="36"/>
          <w:szCs w:val="36"/>
          <w:rtl/>
        </w:rPr>
        <w:t>تعريف مختصر بكل وسيلة دفع</w:t>
      </w:r>
      <w:r>
        <w:rPr>
          <w:rFonts w:hint="cs"/>
          <w:sz w:val="36"/>
          <w:szCs w:val="36"/>
          <w:rtl/>
        </w:rPr>
        <w:t>.</w:t>
      </w:r>
    </w:p>
    <w:p w14:paraId="7A825903" w14:textId="2EDE0259" w:rsidR="004E4AB5" w:rsidRPr="004E4AB5" w:rsidRDefault="004E4AB5" w:rsidP="004E4AB5">
      <w:pPr>
        <w:spacing w:after="160" w:line="259" w:lineRule="auto"/>
        <w:ind w:left="360"/>
        <w:jc w:val="right"/>
        <w:rPr>
          <w:sz w:val="36"/>
          <w:szCs w:val="36"/>
          <w:lang w:bidi="ar-JO"/>
        </w:rPr>
      </w:pPr>
      <w:r w:rsidRPr="004E4AB5">
        <w:rPr>
          <w:sz w:val="36"/>
          <w:szCs w:val="36"/>
          <w:rtl/>
        </w:rPr>
        <w:t>صور وأشكال توضيحية للمخاطر المحتملة</w:t>
      </w:r>
      <w:r>
        <w:rPr>
          <w:rFonts w:hint="cs"/>
          <w:sz w:val="36"/>
          <w:szCs w:val="36"/>
          <w:rtl/>
        </w:rPr>
        <w:t>.</w:t>
      </w:r>
    </w:p>
    <w:p w14:paraId="759DCD29" w14:textId="160CD13A" w:rsidR="004E4AB5" w:rsidRPr="004E4AB5" w:rsidRDefault="004E4AB5" w:rsidP="004E4AB5">
      <w:pPr>
        <w:spacing w:after="160" w:line="259" w:lineRule="auto"/>
        <w:ind w:left="360"/>
        <w:jc w:val="right"/>
        <w:rPr>
          <w:sz w:val="36"/>
          <w:szCs w:val="36"/>
          <w:lang w:bidi="ar-JO"/>
        </w:rPr>
      </w:pPr>
      <w:r w:rsidRPr="004E4AB5">
        <w:rPr>
          <w:sz w:val="36"/>
          <w:szCs w:val="36"/>
          <w:rtl/>
        </w:rPr>
        <w:t>خطوات الحماية الأساسية</w:t>
      </w:r>
      <w:r>
        <w:rPr>
          <w:rFonts w:hint="cs"/>
          <w:sz w:val="36"/>
          <w:szCs w:val="36"/>
          <w:rtl/>
        </w:rPr>
        <w:t>.</w:t>
      </w:r>
    </w:p>
    <w:p w14:paraId="454F921B" w14:textId="335897EA" w:rsidR="004E4AB5" w:rsidRDefault="004E4AB5" w:rsidP="00BF4727">
      <w:pPr>
        <w:jc w:val="right"/>
        <w:rPr>
          <w:sz w:val="36"/>
          <w:szCs w:val="36"/>
          <w:lang w:bidi="ar-JO"/>
        </w:rPr>
      </w:pPr>
    </w:p>
    <w:p w14:paraId="68C8C53F" w14:textId="77777777" w:rsidR="004E4AB5" w:rsidRDefault="004E4AB5">
      <w:pPr>
        <w:rPr>
          <w:sz w:val="36"/>
          <w:szCs w:val="36"/>
          <w:lang w:bidi="ar-JO"/>
        </w:rPr>
      </w:pPr>
      <w:r>
        <w:rPr>
          <w:sz w:val="36"/>
          <w:szCs w:val="36"/>
          <w:lang w:bidi="ar-JO"/>
        </w:rPr>
        <w:br w:type="page"/>
      </w:r>
    </w:p>
    <w:p w14:paraId="65AEED04" w14:textId="4910CF68" w:rsidR="004E4AB5" w:rsidRPr="004E4AB5" w:rsidRDefault="004E4AB5" w:rsidP="004E4AB5">
      <w:pPr>
        <w:jc w:val="right"/>
        <w:rPr>
          <w:b/>
          <w:bCs/>
          <w:sz w:val="44"/>
          <w:szCs w:val="44"/>
          <w:lang w:bidi="ar-JO"/>
        </w:rPr>
      </w:pPr>
      <w:r w:rsidRPr="004E4AB5">
        <w:rPr>
          <w:b/>
          <w:bCs/>
          <w:sz w:val="44"/>
          <w:szCs w:val="44"/>
          <w:rtl/>
        </w:rPr>
        <w:lastRenderedPageBreak/>
        <w:t>الخاتمة</w:t>
      </w:r>
      <w:r w:rsidRPr="004E4AB5">
        <w:rPr>
          <w:rFonts w:hint="cs"/>
          <w:b/>
          <w:bCs/>
          <w:sz w:val="44"/>
          <w:szCs w:val="44"/>
          <w:rtl/>
        </w:rPr>
        <w:t>:</w:t>
      </w:r>
      <w:r w:rsidRPr="004E4AB5">
        <w:rPr>
          <w:b/>
          <w:bCs/>
          <w:sz w:val="44"/>
          <w:szCs w:val="44"/>
          <w:rtl/>
        </w:rPr>
        <w:t xml:space="preserve"> </w:t>
      </w:r>
    </w:p>
    <w:p w14:paraId="02C7AACB" w14:textId="63A82E90" w:rsidR="004E4AB5" w:rsidRPr="004E4AB5" w:rsidRDefault="004E4AB5" w:rsidP="004E4AB5">
      <w:pPr>
        <w:jc w:val="right"/>
        <w:rPr>
          <w:sz w:val="44"/>
          <w:szCs w:val="44"/>
          <w:lang w:bidi="ar-JO"/>
        </w:rPr>
      </w:pPr>
      <w:r w:rsidRPr="004E4AB5">
        <w:rPr>
          <w:sz w:val="44"/>
          <w:szCs w:val="44"/>
          <w:rtl/>
        </w:rPr>
        <w:t>إن توعية المجتمع بوسائل الدفع الإلكتروني الآمنة أصبحت ضرورة أساسية في ظل الانتشار الواسع للتعاملات الرقمية. فرفع مستوى الوعي يساعد المستخدمين على حماية بياناتهم وتجنب محاولات الاحتيال، كما يعزز الثقة في استخدام التطبيقات والمنصات المالية الحديثة. ومع التعاون بين المدارس والأسرة والمؤسسات المالية يمكن نشر ثقافة رقمية سليمة تُمكّن الأفراد من الاستفادة من التكنولوجيا بسهولة وأمان، وبناء مجتمع قادر على مواجهة التحديات الرقمية بثقة ومسؤولية</w:t>
      </w:r>
      <w:r w:rsidRPr="004E4AB5">
        <w:rPr>
          <w:rFonts w:hint="cs"/>
          <w:sz w:val="44"/>
          <w:szCs w:val="44"/>
          <w:rtl/>
          <w:lang w:bidi="ar-JO"/>
        </w:rPr>
        <w:t>.</w:t>
      </w:r>
    </w:p>
    <w:p w14:paraId="747E7B99" w14:textId="53095CE2" w:rsidR="00605B0B" w:rsidRPr="00CE5794" w:rsidRDefault="004E4AB5" w:rsidP="00BF4727">
      <w:pPr>
        <w:jc w:val="right"/>
        <w:rPr>
          <w:rFonts w:hint="cs"/>
          <w:sz w:val="36"/>
          <w:szCs w:val="36"/>
          <w:rtl/>
          <w:lang w:bidi="ar-JO"/>
        </w:rPr>
      </w:pPr>
      <w:r>
        <w:rPr>
          <w:rFonts w:hint="cs"/>
          <w:noProof/>
          <w:sz w:val="36"/>
          <w:szCs w:val="36"/>
          <w:rtl/>
          <w:lang w:val="ar-JO" w:bidi="ar-JO"/>
        </w:rPr>
        <w:drawing>
          <wp:inline distT="0" distB="0" distL="0" distR="0" wp14:anchorId="293D2DC2" wp14:editId="4E35E1C6">
            <wp:extent cx="5486400" cy="3200400"/>
            <wp:effectExtent l="0" t="0" r="0" b="0"/>
            <wp:docPr id="100398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82808" name="Picture 1003982808"/>
                    <pic:cNvPicPr/>
                  </pic:nvPicPr>
                  <pic:blipFill>
                    <a:blip r:embed="rId9">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sectPr w:rsidR="005873A4" w:rsidRPr="00CE5794" w:rsidSect="004E4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5E5"/>
    <w:multiLevelType w:val="multilevel"/>
    <w:tmpl w:val="247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D7BBB"/>
    <w:multiLevelType w:val="multilevel"/>
    <w:tmpl w:val="ED8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770D5"/>
    <w:multiLevelType w:val="multilevel"/>
    <w:tmpl w:val="F798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519B5"/>
    <w:multiLevelType w:val="multilevel"/>
    <w:tmpl w:val="DE48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40F47"/>
    <w:multiLevelType w:val="multilevel"/>
    <w:tmpl w:val="849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C5A2D"/>
    <w:multiLevelType w:val="multilevel"/>
    <w:tmpl w:val="985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94E16"/>
    <w:multiLevelType w:val="multilevel"/>
    <w:tmpl w:val="D5B6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67CB8"/>
    <w:multiLevelType w:val="multilevel"/>
    <w:tmpl w:val="CA4C8102"/>
    <w:lvl w:ilvl="0">
      <w:start w:val="1"/>
      <w:numFmt w:val="bullet"/>
      <w:lvlText w:val=""/>
      <w:lvlJc w:val="left"/>
      <w:pPr>
        <w:tabs>
          <w:tab w:val="num" w:pos="6660"/>
        </w:tabs>
        <w:ind w:left="6660" w:hanging="360"/>
      </w:pPr>
      <w:rPr>
        <w:rFonts w:ascii="Symbol" w:hAnsi="Symbol" w:hint="default"/>
        <w:sz w:val="20"/>
      </w:rPr>
    </w:lvl>
    <w:lvl w:ilvl="1" w:tentative="1">
      <w:start w:val="1"/>
      <w:numFmt w:val="bullet"/>
      <w:lvlText w:val="o"/>
      <w:lvlJc w:val="left"/>
      <w:pPr>
        <w:tabs>
          <w:tab w:val="num" w:pos="7380"/>
        </w:tabs>
        <w:ind w:left="7380" w:hanging="360"/>
      </w:pPr>
      <w:rPr>
        <w:rFonts w:ascii="Courier New" w:hAnsi="Courier New" w:hint="default"/>
        <w:sz w:val="20"/>
      </w:rPr>
    </w:lvl>
    <w:lvl w:ilvl="2" w:tentative="1">
      <w:start w:val="1"/>
      <w:numFmt w:val="bullet"/>
      <w:lvlText w:val=""/>
      <w:lvlJc w:val="left"/>
      <w:pPr>
        <w:tabs>
          <w:tab w:val="num" w:pos="8100"/>
        </w:tabs>
        <w:ind w:left="8100" w:hanging="360"/>
      </w:pPr>
      <w:rPr>
        <w:rFonts w:ascii="Wingdings" w:hAnsi="Wingdings" w:hint="default"/>
        <w:sz w:val="20"/>
      </w:rPr>
    </w:lvl>
    <w:lvl w:ilvl="3" w:tentative="1">
      <w:start w:val="1"/>
      <w:numFmt w:val="bullet"/>
      <w:lvlText w:val=""/>
      <w:lvlJc w:val="left"/>
      <w:pPr>
        <w:tabs>
          <w:tab w:val="num" w:pos="8820"/>
        </w:tabs>
        <w:ind w:left="8820" w:hanging="360"/>
      </w:pPr>
      <w:rPr>
        <w:rFonts w:ascii="Wingdings" w:hAnsi="Wingdings" w:hint="default"/>
        <w:sz w:val="20"/>
      </w:rPr>
    </w:lvl>
    <w:lvl w:ilvl="4" w:tentative="1">
      <w:start w:val="1"/>
      <w:numFmt w:val="bullet"/>
      <w:lvlText w:val=""/>
      <w:lvlJc w:val="left"/>
      <w:pPr>
        <w:tabs>
          <w:tab w:val="num" w:pos="9540"/>
        </w:tabs>
        <w:ind w:left="9540" w:hanging="360"/>
      </w:pPr>
      <w:rPr>
        <w:rFonts w:ascii="Wingdings" w:hAnsi="Wingdings" w:hint="default"/>
        <w:sz w:val="20"/>
      </w:rPr>
    </w:lvl>
    <w:lvl w:ilvl="5" w:tentative="1">
      <w:start w:val="1"/>
      <w:numFmt w:val="bullet"/>
      <w:lvlText w:val=""/>
      <w:lvlJc w:val="left"/>
      <w:pPr>
        <w:tabs>
          <w:tab w:val="num" w:pos="10260"/>
        </w:tabs>
        <w:ind w:left="10260" w:hanging="360"/>
      </w:pPr>
      <w:rPr>
        <w:rFonts w:ascii="Wingdings" w:hAnsi="Wingdings" w:hint="default"/>
        <w:sz w:val="20"/>
      </w:rPr>
    </w:lvl>
    <w:lvl w:ilvl="6" w:tentative="1">
      <w:start w:val="1"/>
      <w:numFmt w:val="bullet"/>
      <w:lvlText w:val=""/>
      <w:lvlJc w:val="left"/>
      <w:pPr>
        <w:tabs>
          <w:tab w:val="num" w:pos="10980"/>
        </w:tabs>
        <w:ind w:left="10980" w:hanging="360"/>
      </w:pPr>
      <w:rPr>
        <w:rFonts w:ascii="Wingdings" w:hAnsi="Wingdings" w:hint="default"/>
        <w:sz w:val="20"/>
      </w:rPr>
    </w:lvl>
    <w:lvl w:ilvl="7" w:tentative="1">
      <w:start w:val="1"/>
      <w:numFmt w:val="bullet"/>
      <w:lvlText w:val=""/>
      <w:lvlJc w:val="left"/>
      <w:pPr>
        <w:tabs>
          <w:tab w:val="num" w:pos="11700"/>
        </w:tabs>
        <w:ind w:left="11700" w:hanging="360"/>
      </w:pPr>
      <w:rPr>
        <w:rFonts w:ascii="Wingdings" w:hAnsi="Wingdings" w:hint="default"/>
        <w:sz w:val="20"/>
      </w:rPr>
    </w:lvl>
    <w:lvl w:ilvl="8" w:tentative="1">
      <w:start w:val="1"/>
      <w:numFmt w:val="bullet"/>
      <w:lvlText w:val=""/>
      <w:lvlJc w:val="left"/>
      <w:pPr>
        <w:tabs>
          <w:tab w:val="num" w:pos="12420"/>
        </w:tabs>
        <w:ind w:left="12420" w:hanging="360"/>
      </w:pPr>
      <w:rPr>
        <w:rFonts w:ascii="Wingdings" w:hAnsi="Wingdings" w:hint="default"/>
        <w:sz w:val="20"/>
      </w:rPr>
    </w:lvl>
  </w:abstractNum>
  <w:abstractNum w:abstractNumId="8" w15:restartNumberingAfterBreak="0">
    <w:nsid w:val="242427F5"/>
    <w:multiLevelType w:val="multilevel"/>
    <w:tmpl w:val="555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70DDC"/>
    <w:multiLevelType w:val="multilevel"/>
    <w:tmpl w:val="CB3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71B6B"/>
    <w:multiLevelType w:val="multilevel"/>
    <w:tmpl w:val="FB1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981546">
    <w:abstractNumId w:val="3"/>
  </w:num>
  <w:num w:numId="2" w16cid:durableId="1382486915">
    <w:abstractNumId w:val="4"/>
  </w:num>
  <w:num w:numId="3" w16cid:durableId="1878007086">
    <w:abstractNumId w:val="2"/>
  </w:num>
  <w:num w:numId="4" w16cid:durableId="2095591474">
    <w:abstractNumId w:val="1"/>
  </w:num>
  <w:num w:numId="5" w16cid:durableId="360857528">
    <w:abstractNumId w:val="5"/>
  </w:num>
  <w:num w:numId="6" w16cid:durableId="1836797165">
    <w:abstractNumId w:val="10"/>
  </w:num>
  <w:num w:numId="7" w16cid:durableId="1475102911">
    <w:abstractNumId w:val="7"/>
  </w:num>
  <w:num w:numId="8" w16cid:durableId="1031690663">
    <w:abstractNumId w:val="6"/>
  </w:num>
  <w:num w:numId="9" w16cid:durableId="1921908906">
    <w:abstractNumId w:val="9"/>
  </w:num>
  <w:num w:numId="10" w16cid:durableId="55670527">
    <w:abstractNumId w:val="8"/>
  </w:num>
  <w:num w:numId="11" w16cid:durableId="123431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94"/>
    <w:rsid w:val="000C564C"/>
    <w:rsid w:val="00357B88"/>
    <w:rsid w:val="003E4DE7"/>
    <w:rsid w:val="004E4AB5"/>
    <w:rsid w:val="00622EF1"/>
    <w:rsid w:val="007026D5"/>
    <w:rsid w:val="00BF4727"/>
    <w:rsid w:val="00C921E8"/>
    <w:rsid w:val="00CE5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2B45"/>
  <w15:chartTrackingRefBased/>
  <w15:docId w15:val="{6097181F-FD97-4CC1-96D2-B8B47DDF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579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22E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579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5794"/>
    <w:rPr>
      <w:rFonts w:ascii="Times New Roman" w:eastAsia="Times New Roman" w:hAnsi="Times New Roman" w:cs="Times New Roman"/>
      <w:b/>
      <w:bCs/>
      <w:sz w:val="27"/>
      <w:szCs w:val="27"/>
    </w:rPr>
  </w:style>
  <w:style w:type="character" w:styleId="Strong">
    <w:name w:val="Strong"/>
    <w:basedOn w:val="DefaultParagraphFont"/>
    <w:uiPriority w:val="22"/>
    <w:qFormat/>
    <w:rsid w:val="00CE5794"/>
    <w:rPr>
      <w:b/>
      <w:bCs/>
    </w:rPr>
  </w:style>
  <w:style w:type="paragraph" w:styleId="NormalWeb">
    <w:name w:val="Normal (Web)"/>
    <w:basedOn w:val="Normal"/>
    <w:uiPriority w:val="99"/>
    <w:semiHidden/>
    <w:unhideWhenUsed/>
    <w:rsid w:val="00CE579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22E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315F-C493-46B0-8D2B-36B446BE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Laith Alajloni</cp:lastModifiedBy>
  <cp:revision>2</cp:revision>
  <dcterms:created xsi:type="dcterms:W3CDTF">2025-11-26T18:29:00Z</dcterms:created>
  <dcterms:modified xsi:type="dcterms:W3CDTF">2025-11-26T18:29:00Z</dcterms:modified>
</cp:coreProperties>
</file>